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5A42" w14:textId="77777777" w:rsidR="004921B8" w:rsidRPr="0012035F" w:rsidRDefault="004921B8" w:rsidP="009C2AEE">
      <w:pPr>
        <w:pStyle w:val="Normlnweb"/>
        <w:shd w:val="clear" w:color="auto" w:fill="FFFFFF"/>
        <w:spacing w:before="0" w:beforeAutospacing="0" w:after="165" w:afterAutospacing="0"/>
        <w:ind w:right="157"/>
        <w:jc w:val="both"/>
        <w:rPr>
          <w:rFonts w:asciiTheme="minorHAnsi" w:hAnsiTheme="minorHAnsi" w:cstheme="minorHAnsi"/>
          <w:bCs/>
          <w:iCs/>
          <w:sz w:val="21"/>
          <w:szCs w:val="21"/>
        </w:rPr>
      </w:pPr>
      <w:r w:rsidRPr="0012035F">
        <w:rPr>
          <w:rFonts w:asciiTheme="minorHAnsi" w:hAnsiTheme="minorHAnsi" w:cstheme="minorHAnsi"/>
          <w:bCs/>
          <w:color w:val="0070C0"/>
          <w:sz w:val="32"/>
          <w:szCs w:val="32"/>
        </w:rPr>
        <w:t>Tisková zpráva</w:t>
      </w:r>
    </w:p>
    <w:p w14:paraId="15065AD7" w14:textId="62466EE9" w:rsidR="004921B8" w:rsidRPr="00DA0717" w:rsidRDefault="00B14F21" w:rsidP="009C2AEE">
      <w:pPr>
        <w:spacing w:line="360" w:lineRule="auto"/>
        <w:ind w:right="157"/>
        <w:jc w:val="both"/>
        <w:rPr>
          <w:rFonts w:asciiTheme="minorHAnsi" w:hAnsiTheme="minorHAnsi" w:cstheme="minorHAnsi"/>
          <w:i/>
          <w:sz w:val="21"/>
          <w:szCs w:val="21"/>
        </w:rPr>
      </w:pPr>
      <w:r>
        <w:rPr>
          <w:rFonts w:asciiTheme="minorHAnsi" w:hAnsiTheme="minorHAnsi" w:cstheme="minorHAnsi"/>
          <w:i/>
          <w:sz w:val="21"/>
          <w:szCs w:val="21"/>
        </w:rPr>
        <w:t>21. října</w:t>
      </w:r>
      <w:r w:rsidR="008E6638">
        <w:rPr>
          <w:rFonts w:asciiTheme="minorHAnsi" w:hAnsiTheme="minorHAnsi" w:cstheme="minorHAnsi"/>
          <w:i/>
          <w:sz w:val="21"/>
          <w:szCs w:val="21"/>
        </w:rPr>
        <w:t xml:space="preserve"> 2026</w:t>
      </w:r>
      <w:r w:rsidR="004921B8" w:rsidRPr="004F7074">
        <w:rPr>
          <w:rFonts w:asciiTheme="minorHAnsi" w:hAnsiTheme="minorHAnsi" w:cstheme="minorHAnsi"/>
          <w:i/>
          <w:sz w:val="21"/>
          <w:szCs w:val="21"/>
        </w:rPr>
        <w:t>, Brno</w:t>
      </w:r>
    </w:p>
    <w:p w14:paraId="2B30C818" w14:textId="5D1A9197" w:rsidR="007D1A64" w:rsidRDefault="00CF4F4D" w:rsidP="007D1A64">
      <w:pPr>
        <w:pStyle w:val="Normlnweb"/>
        <w:shd w:val="clear" w:color="auto" w:fill="FFFFFF"/>
        <w:spacing w:before="0" w:beforeAutospacing="0" w:after="165" w:afterAutospacing="0"/>
        <w:ind w:right="157"/>
        <w:rPr>
          <w:rFonts w:asciiTheme="minorHAnsi" w:hAnsiTheme="minorHAnsi" w:cstheme="minorHAnsi"/>
          <w:b/>
          <w:color w:val="0070C0"/>
          <w:sz w:val="28"/>
          <w:szCs w:val="28"/>
        </w:rPr>
      </w:pPr>
      <w:r w:rsidRPr="00CF4F4D">
        <w:rPr>
          <w:rFonts w:asciiTheme="minorHAnsi" w:hAnsiTheme="minorHAnsi" w:cstheme="minorHAnsi"/>
          <w:b/>
          <w:color w:val="0070C0"/>
          <w:sz w:val="28"/>
          <w:szCs w:val="28"/>
        </w:rPr>
        <w:t>Dovoz ojetých elektromobilů do Česka vzrostl o 66 procent. Nejčastěji přijíždějí z Německa</w:t>
      </w:r>
    </w:p>
    <w:p w14:paraId="20FB55EB" w14:textId="0BB47407" w:rsidR="00D40BEB" w:rsidRDefault="00CF4F4D" w:rsidP="00426E97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Bidi"/>
          <w:b/>
          <w:bCs/>
          <w:sz w:val="22"/>
          <w:szCs w:val="22"/>
        </w:rPr>
      </w:pPr>
      <w:r w:rsidRPr="00CF4F4D">
        <w:rPr>
          <w:rFonts w:asciiTheme="minorHAnsi" w:hAnsiTheme="minorHAnsi" w:cstheme="minorBidi"/>
          <w:b/>
          <w:bCs/>
          <w:sz w:val="22"/>
          <w:szCs w:val="22"/>
        </w:rPr>
        <w:t>Za první tři čtvrtletí roku 2026 bylo do Česka dovezeno téměř 10 tisíc ojetých osobních bateriových elektromobilů, meziročně o 66 procent více. Největší podíl připadá na vozy z Německa a Nizozemska. Tesla tvoří téměř čtvrtinu dovozu. Data C</w:t>
      </w:r>
      <w:r>
        <w:rPr>
          <w:rFonts w:asciiTheme="minorHAnsi" w:hAnsiTheme="minorHAnsi" w:cstheme="minorBidi"/>
          <w:b/>
          <w:bCs/>
          <w:sz w:val="22"/>
          <w:szCs w:val="22"/>
        </w:rPr>
        <w:t>entra dopravního výzkumu</w:t>
      </w:r>
      <w:r w:rsidRPr="00CF4F4D">
        <w:rPr>
          <w:rFonts w:asciiTheme="minorHAnsi" w:hAnsiTheme="minorHAnsi" w:cstheme="minorBidi"/>
          <w:b/>
          <w:bCs/>
          <w:sz w:val="22"/>
          <w:szCs w:val="22"/>
        </w:rPr>
        <w:t xml:space="preserve"> zároveň ukazují, že u starších elektromobilů zůstává medián stavu baterie na 90 procentech</w:t>
      </w:r>
      <w:r w:rsidR="00B14F21" w:rsidRPr="00B14F21">
        <w:rPr>
          <w:rFonts w:asciiTheme="minorHAnsi" w:hAnsiTheme="minorHAnsi" w:cstheme="minorBidi"/>
          <w:b/>
          <w:bCs/>
          <w:sz w:val="22"/>
          <w:szCs w:val="22"/>
        </w:rPr>
        <w:t>.</w:t>
      </w:r>
    </w:p>
    <w:p w14:paraId="2C6145AC" w14:textId="00BA85E3" w:rsidR="00CF4F4D" w:rsidRPr="00CF4F4D" w:rsidRDefault="00CF4F4D" w:rsidP="00CF4F4D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Bidi"/>
          <w:sz w:val="22"/>
          <w:szCs w:val="22"/>
        </w:rPr>
      </w:pPr>
      <w:r w:rsidRPr="00CF4F4D">
        <w:rPr>
          <w:rFonts w:asciiTheme="minorHAnsi" w:hAnsiTheme="minorHAnsi" w:cstheme="minorBidi"/>
          <w:sz w:val="22"/>
          <w:szCs w:val="22"/>
        </w:rPr>
        <w:t xml:space="preserve">Podle analýzy Centra dopravního výzkumu (CDV), která vychází z dat portálu </w:t>
      </w:r>
      <w:hyperlink r:id="rId8" w:history="1">
        <w:r w:rsidRPr="00CF4F4D">
          <w:rPr>
            <w:rStyle w:val="Hypertextovodkaz"/>
            <w:rFonts w:asciiTheme="minorHAnsi" w:hAnsiTheme="minorHAnsi" w:cstheme="minorBidi"/>
            <w:color w:val="auto"/>
            <w:sz w:val="22"/>
            <w:szCs w:val="22"/>
          </w:rPr>
          <w:t>cistadoprava.cz</w:t>
        </w:r>
      </w:hyperlink>
      <w:r w:rsidRPr="00CF4F4D">
        <w:rPr>
          <w:rFonts w:asciiTheme="minorHAnsi" w:hAnsiTheme="minorHAnsi" w:cstheme="minorBidi"/>
          <w:sz w:val="22"/>
          <w:szCs w:val="22"/>
        </w:rPr>
        <w:t xml:space="preserve"> a zdrojových údajů </w:t>
      </w:r>
      <w:hyperlink r:id="rId9" w:history="1">
        <w:r w:rsidRPr="00CF4F4D">
          <w:rPr>
            <w:rStyle w:val="Hypertextovodkaz"/>
            <w:rFonts w:asciiTheme="minorHAnsi" w:hAnsiTheme="minorHAnsi" w:cstheme="minorBidi"/>
            <w:color w:val="auto"/>
            <w:sz w:val="22"/>
            <w:szCs w:val="22"/>
          </w:rPr>
          <w:t>Ministerstva dopravy</w:t>
        </w:r>
      </w:hyperlink>
      <w:r w:rsidRPr="00CF4F4D">
        <w:rPr>
          <w:rFonts w:asciiTheme="minorHAnsi" w:hAnsiTheme="minorHAnsi" w:cstheme="minorBidi"/>
          <w:sz w:val="22"/>
          <w:szCs w:val="22"/>
        </w:rPr>
        <w:t>, bylo od ledna do září 2026 do České republiky dovezeno téměř 10 tisíc ojetých osobních bateriových elektromobilů. Oproti stejnému období loňského roku jde o nárůst přibližně o 66 procent. Počet dovezených ojetých elektromobilů v českém vozovém parku přesáhl 27 tisíc.</w:t>
      </w:r>
    </w:p>
    <w:p w14:paraId="215FA943" w14:textId="6C6CB1EB" w:rsidR="00D40BEB" w:rsidRPr="00CF4F4D" w:rsidRDefault="00CF4F4D" w:rsidP="00CF4F4D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Bidi"/>
          <w:sz w:val="22"/>
          <w:szCs w:val="22"/>
        </w:rPr>
      </w:pPr>
      <w:r w:rsidRPr="00CF4F4D">
        <w:rPr>
          <w:rFonts w:asciiTheme="minorHAnsi" w:hAnsiTheme="minorHAnsi" w:cstheme="minorBidi"/>
          <w:sz w:val="22"/>
          <w:szCs w:val="22"/>
        </w:rPr>
        <w:t>K 30. září 2026 bylo v Česku registrováno přibližně 80 tisíc osobních bateriových elektromobilů. Ojeté dovezené vozy tak představovaly 34 procent tohoto vozového parku. Jejich podíl na registracích elektromobilů navíc roste: letos dosáhl 42 procent, loni činil 39,4 procenta a v roce 2024 to bylo 26 procent.</w:t>
      </w:r>
    </w:p>
    <w:p w14:paraId="44402F1D" w14:textId="42CAFBEC" w:rsidR="00D40BEB" w:rsidRPr="00D40BEB" w:rsidRDefault="00CF4F4D" w:rsidP="00D40BEB">
      <w:pPr>
        <w:pStyle w:val="Normlnweb"/>
        <w:shd w:val="clear" w:color="auto" w:fill="FFFFFF"/>
        <w:spacing w:before="0" w:beforeAutospacing="0" w:after="165" w:afterAutospacing="0"/>
        <w:ind w:right="157"/>
        <w:rPr>
          <w:rFonts w:asciiTheme="minorHAnsi" w:hAnsiTheme="minorHAnsi" w:cstheme="minorHAnsi"/>
          <w:bCs/>
          <w:color w:val="0070C0"/>
          <w:sz w:val="28"/>
          <w:szCs w:val="28"/>
        </w:rPr>
      </w:pPr>
      <w:r w:rsidRPr="00CF4F4D">
        <w:rPr>
          <w:rFonts w:asciiTheme="minorHAnsi" w:hAnsiTheme="minorHAnsi" w:cstheme="minorHAnsi"/>
          <w:bCs/>
          <w:color w:val="0070C0"/>
          <w:sz w:val="28"/>
          <w:szCs w:val="28"/>
        </w:rPr>
        <w:t>Ojeté elektromobily se dostávají i k soukromým řidičům</w:t>
      </w:r>
    </w:p>
    <w:p w14:paraId="66825235" w14:textId="5A684895" w:rsidR="00CF4F4D" w:rsidRPr="00CF4F4D" w:rsidRDefault="00CF4F4D" w:rsidP="00CF4F4D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CF4F4D">
        <w:rPr>
          <w:rFonts w:asciiTheme="minorHAnsi" w:hAnsiTheme="minorHAnsi" w:cstheme="minorHAnsi"/>
          <w:sz w:val="22"/>
          <w:szCs w:val="22"/>
        </w:rPr>
        <w:t>Více než polovina letos registrovaných ojetých elektromobilů (59,7 procenta) připadla na soukromé osoby. Nejčastěji šlo o čtyřletá vozidla, následovala auta pětiletá a tříletá. Nejvíce registrací evidují Praha, Brno 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CF4F4D">
        <w:rPr>
          <w:rFonts w:asciiTheme="minorHAnsi" w:hAnsiTheme="minorHAnsi" w:cstheme="minorHAnsi"/>
          <w:sz w:val="22"/>
          <w:szCs w:val="22"/>
        </w:rPr>
        <w:t>Ostrava.</w:t>
      </w:r>
    </w:p>
    <w:p w14:paraId="6C14C36D" w14:textId="77777777" w:rsidR="00CF4F4D" w:rsidRPr="00CF4F4D" w:rsidRDefault="00CF4F4D" w:rsidP="00CF4F4D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CF4F4D">
        <w:rPr>
          <w:rFonts w:asciiTheme="minorHAnsi" w:hAnsiTheme="minorHAnsi" w:cstheme="minorHAnsi"/>
          <w:sz w:val="22"/>
          <w:szCs w:val="22"/>
        </w:rPr>
        <w:t>„</w:t>
      </w:r>
      <w:r w:rsidRPr="00CF4F4D">
        <w:rPr>
          <w:rFonts w:asciiTheme="minorHAnsi" w:hAnsiTheme="minorHAnsi" w:cstheme="minorHAnsi"/>
          <w:i/>
          <w:iCs/>
          <w:sz w:val="22"/>
          <w:szCs w:val="22"/>
        </w:rPr>
        <w:t>Sekundární trh s elektromobily v Česku dospívá a stává se důležitou součástí rozvoje bezemisní dopravy. Ojeté vozy mohou domácnostem i menším firmám usnadnit vstup do elektromobility,</w:t>
      </w:r>
      <w:r w:rsidRPr="00CF4F4D">
        <w:rPr>
          <w:rFonts w:asciiTheme="minorHAnsi" w:hAnsiTheme="minorHAnsi" w:cstheme="minorHAnsi"/>
          <w:sz w:val="22"/>
          <w:szCs w:val="22"/>
        </w:rPr>
        <w:t>“ říká Pavel Havránek, ředitel divize mobility a bezpečnosti CDV.</w:t>
      </w:r>
    </w:p>
    <w:p w14:paraId="7B87B3DF" w14:textId="5249258D" w:rsidR="00CF4F4D" w:rsidRPr="00CF4F4D" w:rsidRDefault="00CF4F4D" w:rsidP="00CF4F4D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hyperlink r:id="rId10" w:history="1">
        <w:r w:rsidRPr="00CF4F4D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Výzkum CDV</w:t>
        </w:r>
      </w:hyperlink>
      <w:r w:rsidRPr="00CF4F4D">
        <w:rPr>
          <w:rFonts w:asciiTheme="minorHAnsi" w:hAnsiTheme="minorHAnsi" w:cstheme="minorHAnsi"/>
          <w:sz w:val="22"/>
          <w:szCs w:val="22"/>
        </w:rPr>
        <w:t xml:space="preserve"> zaměřený na osobní bateriové elektromobily z českého, slovenského a polského trhu zároveň sledoval stav jejich baterií. S rostoucím stářím vozidel hodnota </w:t>
      </w:r>
      <w:proofErr w:type="spellStart"/>
      <w:r w:rsidRPr="00CF4F4D">
        <w:rPr>
          <w:rFonts w:asciiTheme="minorHAnsi" w:hAnsiTheme="minorHAnsi" w:cstheme="minorHAnsi"/>
          <w:sz w:val="22"/>
          <w:szCs w:val="22"/>
        </w:rPr>
        <w:t>State</w:t>
      </w:r>
      <w:proofErr w:type="spellEnd"/>
      <w:r w:rsidRPr="00CF4F4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F4F4D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CF4F4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F4F4D">
        <w:rPr>
          <w:rFonts w:asciiTheme="minorHAnsi" w:hAnsiTheme="minorHAnsi" w:cstheme="minorHAnsi"/>
          <w:sz w:val="22"/>
          <w:szCs w:val="22"/>
        </w:rPr>
        <w:t>Health</w:t>
      </w:r>
      <w:proofErr w:type="spellEnd"/>
      <w:r w:rsidRPr="00CF4F4D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CF4F4D">
        <w:rPr>
          <w:rFonts w:asciiTheme="minorHAnsi" w:hAnsiTheme="minorHAnsi" w:cstheme="minorHAnsi"/>
          <w:sz w:val="22"/>
          <w:szCs w:val="22"/>
        </w:rPr>
        <w:t>SoH</w:t>
      </w:r>
      <w:proofErr w:type="spellEnd"/>
      <w:r w:rsidRPr="00CF4F4D">
        <w:rPr>
          <w:rFonts w:asciiTheme="minorHAnsi" w:hAnsiTheme="minorHAnsi" w:cstheme="minorHAnsi"/>
          <w:sz w:val="22"/>
          <w:szCs w:val="22"/>
        </w:rPr>
        <w:t xml:space="preserve">) postupně klesá. Medián </w:t>
      </w:r>
      <w:proofErr w:type="spellStart"/>
      <w:r w:rsidRPr="00CF4F4D">
        <w:rPr>
          <w:rFonts w:asciiTheme="minorHAnsi" w:hAnsiTheme="minorHAnsi" w:cstheme="minorHAnsi"/>
          <w:sz w:val="22"/>
          <w:szCs w:val="22"/>
        </w:rPr>
        <w:t>SoH</w:t>
      </w:r>
      <w:proofErr w:type="spellEnd"/>
      <w:r w:rsidRPr="00CF4F4D">
        <w:rPr>
          <w:rFonts w:asciiTheme="minorHAnsi" w:hAnsiTheme="minorHAnsi" w:cstheme="minorHAnsi"/>
          <w:sz w:val="22"/>
          <w:szCs w:val="22"/>
        </w:rPr>
        <w:t xml:space="preserve"> činil u vozidel do tří let 96,1 procenta, u vozidel starších šesti let 90,0 procenta.</w:t>
      </w:r>
    </w:p>
    <w:p w14:paraId="166A120B" w14:textId="77777777" w:rsidR="00CF4F4D" w:rsidRPr="00CF4F4D" w:rsidRDefault="00CF4F4D" w:rsidP="00CF4F4D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CF4F4D">
        <w:rPr>
          <w:rFonts w:asciiTheme="minorHAnsi" w:hAnsiTheme="minorHAnsi" w:cstheme="minorHAnsi"/>
          <w:sz w:val="22"/>
          <w:szCs w:val="22"/>
        </w:rPr>
        <w:t>„</w:t>
      </w:r>
      <w:r w:rsidRPr="00CF4F4D">
        <w:rPr>
          <w:rFonts w:asciiTheme="minorHAnsi" w:hAnsiTheme="minorHAnsi" w:cstheme="minorHAnsi"/>
          <w:i/>
          <w:iCs/>
          <w:sz w:val="22"/>
          <w:szCs w:val="22"/>
        </w:rPr>
        <w:t>Výsledky ukazují, že medián stavu baterie zůstává i u vozidel starších šesti let na úrovni 90 procent původní hodnoty. Při posuzování konkrétního ojetého elektromobilu je ale důležité vycházet ze stavu daného vozu, nikoli pouze z jeho stáří,</w:t>
      </w:r>
      <w:r w:rsidRPr="00CF4F4D">
        <w:rPr>
          <w:rFonts w:asciiTheme="minorHAnsi" w:hAnsiTheme="minorHAnsi" w:cstheme="minorHAnsi"/>
          <w:sz w:val="22"/>
          <w:szCs w:val="22"/>
        </w:rPr>
        <w:t>“ doplňuje Pavel Havránek.</w:t>
      </w:r>
    </w:p>
    <w:p w14:paraId="36174039" w14:textId="13F8C0DD" w:rsidR="00CF4F4D" w:rsidRPr="00CF4F4D" w:rsidRDefault="00CF4F4D" w:rsidP="00CF4F4D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CF4F4D">
        <w:rPr>
          <w:rFonts w:asciiTheme="minorHAnsi" w:hAnsiTheme="minorHAnsi" w:cstheme="minorHAnsi"/>
          <w:i/>
          <w:iCs/>
          <w:sz w:val="22"/>
          <w:szCs w:val="22"/>
        </w:rPr>
        <w:t xml:space="preserve">Pozn. </w:t>
      </w:r>
      <w:proofErr w:type="spellStart"/>
      <w:r w:rsidRPr="00CF4F4D">
        <w:rPr>
          <w:rFonts w:asciiTheme="minorHAnsi" w:hAnsiTheme="minorHAnsi" w:cstheme="minorHAnsi"/>
          <w:i/>
          <w:iCs/>
          <w:sz w:val="22"/>
          <w:szCs w:val="22"/>
        </w:rPr>
        <w:t>State</w:t>
      </w:r>
      <w:proofErr w:type="spellEnd"/>
      <w:r w:rsidRPr="00CF4F4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CF4F4D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CF4F4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CF4F4D">
        <w:rPr>
          <w:rFonts w:asciiTheme="minorHAnsi" w:hAnsiTheme="minorHAnsi" w:cstheme="minorHAnsi"/>
          <w:i/>
          <w:iCs/>
          <w:sz w:val="22"/>
          <w:szCs w:val="22"/>
        </w:rPr>
        <w:t>Health</w:t>
      </w:r>
      <w:proofErr w:type="spellEnd"/>
      <w:r w:rsidRPr="00CF4F4D">
        <w:rPr>
          <w:rFonts w:asciiTheme="minorHAnsi" w:hAnsiTheme="minorHAnsi" w:cstheme="minorHAnsi"/>
          <w:i/>
          <w:iCs/>
          <w:sz w:val="22"/>
          <w:szCs w:val="22"/>
        </w:rPr>
        <w:t xml:space="preserve"> (</w:t>
      </w:r>
      <w:proofErr w:type="spellStart"/>
      <w:r w:rsidRPr="00CF4F4D">
        <w:rPr>
          <w:rFonts w:asciiTheme="minorHAnsi" w:hAnsiTheme="minorHAnsi" w:cstheme="minorHAnsi"/>
          <w:i/>
          <w:iCs/>
          <w:sz w:val="22"/>
          <w:szCs w:val="22"/>
        </w:rPr>
        <w:t>SoH</w:t>
      </w:r>
      <w:proofErr w:type="spellEnd"/>
      <w:r w:rsidRPr="00CF4F4D">
        <w:rPr>
          <w:rFonts w:asciiTheme="minorHAnsi" w:hAnsiTheme="minorHAnsi" w:cstheme="minorHAnsi"/>
          <w:i/>
          <w:iCs/>
          <w:sz w:val="22"/>
          <w:szCs w:val="22"/>
        </w:rPr>
        <w:t>) vyjadřuje aktuální využitelnou kapacitu akumulátoru ve srovnání s jeho původním stavem.</w:t>
      </w:r>
    </w:p>
    <w:p w14:paraId="712E50FE" w14:textId="08192A7C" w:rsidR="00D40BEB" w:rsidRPr="00282B06" w:rsidRDefault="00CF4F4D" w:rsidP="00D40BEB">
      <w:pPr>
        <w:pStyle w:val="Normlnweb"/>
        <w:shd w:val="clear" w:color="auto" w:fill="FFFFFF"/>
        <w:spacing w:before="0" w:beforeAutospacing="0" w:after="165" w:afterAutospacing="0"/>
        <w:ind w:right="157"/>
        <w:rPr>
          <w:rFonts w:asciiTheme="minorHAnsi" w:hAnsiTheme="minorHAnsi" w:cstheme="minorHAnsi"/>
          <w:bCs/>
          <w:color w:val="0070C0"/>
          <w:sz w:val="28"/>
          <w:szCs w:val="28"/>
        </w:rPr>
      </w:pPr>
      <w:r w:rsidRPr="00CF4F4D">
        <w:rPr>
          <w:rFonts w:asciiTheme="minorHAnsi" w:hAnsiTheme="minorHAnsi" w:cstheme="minorHAnsi"/>
          <w:bCs/>
          <w:color w:val="0070C0"/>
          <w:sz w:val="28"/>
          <w:szCs w:val="28"/>
        </w:rPr>
        <w:t>Téměř polovina dovozu pochází z Německa</w:t>
      </w:r>
    </w:p>
    <w:p w14:paraId="61F77112" w14:textId="77777777" w:rsidR="00CF4F4D" w:rsidRDefault="00CF4F4D" w:rsidP="00D40BEB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</w:p>
    <w:p w14:paraId="2A2BEC23" w14:textId="0A31940A" w:rsidR="00CF4F4D" w:rsidRPr="00CF4F4D" w:rsidRDefault="00CF4F4D" w:rsidP="00CF4F4D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CF4F4D">
        <w:rPr>
          <w:rFonts w:asciiTheme="minorHAnsi" w:hAnsiTheme="minorHAnsi" w:cstheme="minorHAnsi"/>
          <w:sz w:val="22"/>
          <w:szCs w:val="22"/>
        </w:rPr>
        <w:lastRenderedPageBreak/>
        <w:t>Německo bylo v prvních třech čtvrtletích roku 2026 největším zdrojem dovážených ojetých elektromobilů s</w:t>
      </w:r>
      <w:r w:rsidR="00645C08">
        <w:rPr>
          <w:rFonts w:asciiTheme="minorHAnsi" w:hAnsiTheme="minorHAnsi" w:cstheme="minorHAnsi"/>
          <w:sz w:val="22"/>
          <w:szCs w:val="22"/>
        </w:rPr>
        <w:t> </w:t>
      </w:r>
      <w:r w:rsidRPr="00CF4F4D">
        <w:rPr>
          <w:rFonts w:asciiTheme="minorHAnsi" w:hAnsiTheme="minorHAnsi" w:cstheme="minorHAnsi"/>
          <w:sz w:val="22"/>
          <w:szCs w:val="22"/>
        </w:rPr>
        <w:t>podílem 46,8 procenta. Následovalo Nizozemsko (21,6 procenta) a s odstupem Francie (7,4 procenta), Rakousko (4,7 procenta), Belgie (3,7 procenta), Švédsko (2,8 procenta) a Itálie (2,3 procenta).</w:t>
      </w:r>
    </w:p>
    <w:p w14:paraId="38F27753" w14:textId="77777777" w:rsidR="00CF4F4D" w:rsidRPr="00CF4F4D" w:rsidRDefault="00CF4F4D" w:rsidP="00CF4F4D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CF4F4D">
        <w:rPr>
          <w:rFonts w:asciiTheme="minorHAnsi" w:hAnsiTheme="minorHAnsi" w:cstheme="minorHAnsi"/>
          <w:sz w:val="22"/>
          <w:szCs w:val="22"/>
        </w:rPr>
        <w:t>Mezi dováženými značkami vedou Tesla, Volkswagen a Škoda. Samotná Tesla představovala 24,5 procenta všech dovezených ojetých bateriových elektromobilů.</w:t>
      </w:r>
    </w:p>
    <w:p w14:paraId="2AFE04B8" w14:textId="36BA8734" w:rsidR="00CF4F4D" w:rsidRDefault="00CF4F4D" w:rsidP="00CF4F4D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CF4F4D">
        <w:rPr>
          <w:rFonts w:asciiTheme="minorHAnsi" w:hAnsiTheme="minorHAnsi" w:cstheme="minorHAnsi"/>
          <w:sz w:val="22"/>
          <w:szCs w:val="22"/>
        </w:rPr>
        <w:t>„</w:t>
      </w:r>
      <w:r w:rsidRPr="00CF4F4D">
        <w:rPr>
          <w:rFonts w:asciiTheme="minorHAnsi" w:hAnsiTheme="minorHAnsi" w:cstheme="minorHAnsi"/>
          <w:i/>
          <w:iCs/>
          <w:sz w:val="22"/>
          <w:szCs w:val="22"/>
        </w:rPr>
        <w:t>Data potvrzují silnou vazbu českého trhu na západoevropské země. Vývoj elektromobility a obměna vozových parků v těchto státech ovlivňují nabídku ojetých vozidel dostupných českým řidičům i firmám,</w:t>
      </w:r>
      <w:r w:rsidRPr="00CF4F4D">
        <w:rPr>
          <w:rFonts w:asciiTheme="minorHAnsi" w:hAnsiTheme="minorHAnsi" w:cstheme="minorHAnsi"/>
          <w:sz w:val="22"/>
          <w:szCs w:val="22"/>
        </w:rPr>
        <w:t>“ říká Pavel Havránek.</w:t>
      </w:r>
    </w:p>
    <w:p w14:paraId="2B6D14F2" w14:textId="2CCEB0EF" w:rsidR="00270067" w:rsidRPr="00270067" w:rsidRDefault="00CF4F4D" w:rsidP="00270067">
      <w:pPr>
        <w:pStyle w:val="Normlnweb"/>
        <w:shd w:val="clear" w:color="auto" w:fill="FFFFFF"/>
        <w:spacing w:before="0" w:beforeAutospacing="0" w:after="165" w:afterAutospacing="0"/>
        <w:ind w:right="157"/>
        <w:rPr>
          <w:rFonts w:asciiTheme="minorHAnsi" w:hAnsiTheme="minorHAnsi" w:cstheme="minorHAnsi"/>
          <w:bCs/>
          <w:color w:val="0070C0"/>
          <w:sz w:val="28"/>
          <w:szCs w:val="28"/>
        </w:rPr>
      </w:pPr>
      <w:r w:rsidRPr="00CF4F4D">
        <w:rPr>
          <w:rFonts w:asciiTheme="minorHAnsi" w:hAnsiTheme="minorHAnsi" w:cstheme="minorHAnsi"/>
          <w:bCs/>
          <w:color w:val="0070C0"/>
          <w:sz w:val="28"/>
          <w:szCs w:val="28"/>
        </w:rPr>
        <w:t>V Česku je přes 7 600 veřejných dobíjecích bodů</w:t>
      </w:r>
    </w:p>
    <w:p w14:paraId="4B090046" w14:textId="16585C7D" w:rsidR="00CF4F4D" w:rsidRDefault="00CF4F4D" w:rsidP="00270067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CF4F4D">
        <w:rPr>
          <w:rFonts w:asciiTheme="minorHAnsi" w:hAnsiTheme="minorHAnsi" w:cstheme="minorHAnsi"/>
          <w:sz w:val="22"/>
          <w:szCs w:val="22"/>
        </w:rPr>
        <w:t xml:space="preserve">Vedle nabídky vozidel ovlivňuje každodenní využití elektromobilů také dostupnost dobíjecí infrastruktury. </w:t>
      </w:r>
      <w:r w:rsidRPr="00645C08">
        <w:rPr>
          <w:rFonts w:asciiTheme="minorHAnsi" w:hAnsiTheme="minorHAnsi" w:cstheme="minorHAnsi"/>
          <w:sz w:val="22"/>
          <w:szCs w:val="22"/>
        </w:rPr>
        <w:t xml:space="preserve">Podle údajů uvedených CDV je v České republice k dispozici </w:t>
      </w:r>
      <w:hyperlink r:id="rId11" w:history="1">
        <w:r w:rsidRPr="00645C08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7 669 veřejných dobíjecích bodů</w:t>
        </w:r>
      </w:hyperlink>
      <w:r w:rsidRPr="00645C08">
        <w:rPr>
          <w:rFonts w:asciiTheme="minorHAnsi" w:hAnsiTheme="minorHAnsi" w:cstheme="minorHAnsi"/>
          <w:sz w:val="22"/>
          <w:szCs w:val="22"/>
        </w:rPr>
        <w:t>; 1 153 z nich (15</w:t>
      </w:r>
      <w:r w:rsidR="00645C08">
        <w:rPr>
          <w:rFonts w:asciiTheme="minorHAnsi" w:hAnsiTheme="minorHAnsi" w:cstheme="minorHAnsi"/>
          <w:sz w:val="22"/>
          <w:szCs w:val="22"/>
        </w:rPr>
        <w:t> </w:t>
      </w:r>
      <w:r w:rsidRPr="00CF4F4D">
        <w:rPr>
          <w:rFonts w:asciiTheme="minorHAnsi" w:hAnsiTheme="minorHAnsi" w:cstheme="minorHAnsi"/>
          <w:sz w:val="22"/>
          <w:szCs w:val="22"/>
        </w:rPr>
        <w:t>procent) nabízí výkon vyšší než 150 kW.</w:t>
      </w:r>
    </w:p>
    <w:p w14:paraId="2394F0A3" w14:textId="722B89F6" w:rsidR="00212C5F" w:rsidRPr="00C06712" w:rsidRDefault="00C06712" w:rsidP="00545AF0">
      <w:pPr>
        <w:pStyle w:val="Normlnweb"/>
        <w:shd w:val="clear" w:color="auto" w:fill="FFFFFF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hyperlink r:id="rId12" w:history="1">
        <w:r w:rsidRPr="00C06712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Portál cistadoprava.cz</w:t>
        </w:r>
      </w:hyperlink>
      <w:r w:rsidR="00545AF0">
        <w:rPr>
          <w:rFonts w:asciiTheme="minorHAnsi" w:hAnsiTheme="minorHAnsi" w:cstheme="minorHAnsi"/>
          <w:sz w:val="22"/>
          <w:szCs w:val="22"/>
        </w:rPr>
        <w:t xml:space="preserve">, </w:t>
      </w:r>
      <w:r w:rsidR="00CF4F4D" w:rsidRPr="00CF4F4D">
        <w:rPr>
          <w:rFonts w:asciiTheme="minorHAnsi" w:hAnsiTheme="minorHAnsi" w:cstheme="minorHAnsi"/>
          <w:sz w:val="22"/>
          <w:szCs w:val="22"/>
        </w:rPr>
        <w:t>který CDV provozuje, zveřejňuje statistiky a interaktivní přehledy o vývoji vozového parku a dobíjecí infrastruktury v Česku a zemích Evropské unie. Data jsou pravidelně aktualizována a slouží jako podklad pro rozhodování veřejného i soukromého sektoru.</w:t>
      </w:r>
    </w:p>
    <w:p w14:paraId="450CA7EC" w14:textId="77777777" w:rsidR="008E6638" w:rsidRPr="00835A60" w:rsidRDefault="008E6638" w:rsidP="008E6638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Projektový web</w:t>
      </w:r>
      <w:r w:rsidRPr="00F144EE">
        <w:rPr>
          <w:rFonts w:asciiTheme="minorHAnsi" w:hAnsiTheme="minorHAnsi" w:cstheme="minorHAnsi"/>
          <w:i/>
          <w:sz w:val="20"/>
          <w:szCs w:val="20"/>
        </w:rPr>
        <w:t xml:space="preserve"> cistadoprava.cz je realizován s finanční podporou Ministerstva dopravy poskytovanou v rámci programu dlouhodobého koncepčního rozvoje výzkumných organizací a s finanční podporou komerčních partnerů, jimiž jsou Pražská energetika, a. s., ORLEN Unipetrol RPA s.r.o. – BENZINA, odštěpný závod, a E.ON Drive </w:t>
      </w:r>
      <w:proofErr w:type="spellStart"/>
      <w:r w:rsidRPr="00F144EE">
        <w:rPr>
          <w:rFonts w:asciiTheme="minorHAnsi" w:hAnsiTheme="minorHAnsi" w:cstheme="minorHAnsi"/>
          <w:i/>
          <w:sz w:val="20"/>
          <w:szCs w:val="20"/>
        </w:rPr>
        <w:t>Infrastructure</w:t>
      </w:r>
      <w:proofErr w:type="spellEnd"/>
      <w:r w:rsidRPr="00F144EE">
        <w:rPr>
          <w:rFonts w:asciiTheme="minorHAnsi" w:hAnsiTheme="minorHAnsi" w:cstheme="minorHAnsi"/>
          <w:i/>
          <w:sz w:val="20"/>
          <w:szCs w:val="20"/>
        </w:rPr>
        <w:t xml:space="preserve"> CZ s.r.o.</w:t>
      </w:r>
    </w:p>
    <w:p w14:paraId="58612E4D" w14:textId="77777777" w:rsidR="006C3281" w:rsidRDefault="006C3281" w:rsidP="009C2AEE">
      <w:pPr>
        <w:rPr>
          <w:rFonts w:asciiTheme="minorHAnsi" w:hAnsiTheme="minorHAnsi" w:cstheme="minorHAnsi"/>
          <w:sz w:val="22"/>
          <w:szCs w:val="22"/>
        </w:rPr>
      </w:pPr>
    </w:p>
    <w:p w14:paraId="5446DEA3" w14:textId="5E656FFB" w:rsidR="004921B8" w:rsidRPr="00527B9E" w:rsidRDefault="004921B8" w:rsidP="009C2AEE">
      <w:pPr>
        <w:ind w:right="1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527B9E">
        <w:rPr>
          <w:rFonts w:asciiTheme="minorHAnsi" w:hAnsiTheme="minorHAnsi" w:cstheme="minorHAnsi"/>
          <w:i/>
          <w:sz w:val="20"/>
          <w:szCs w:val="20"/>
        </w:rPr>
        <w:t>Zdroj vstupních dat:</w:t>
      </w:r>
      <w:r w:rsidR="008973BF" w:rsidRPr="00527B9E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F006F9" w:rsidRPr="00527B9E">
        <w:rPr>
          <w:rFonts w:asciiTheme="minorHAnsi" w:hAnsiTheme="minorHAnsi" w:cstheme="minorHAnsi"/>
          <w:i/>
          <w:sz w:val="20"/>
          <w:szCs w:val="20"/>
        </w:rPr>
        <w:t>Ministerstvo dopravy</w:t>
      </w:r>
    </w:p>
    <w:p w14:paraId="3DD8003C" w14:textId="0C1AF0BB" w:rsidR="004921B8" w:rsidRPr="00C33641" w:rsidRDefault="00960250" w:rsidP="009C2AEE">
      <w:pPr>
        <w:ind w:right="1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C33641">
        <w:rPr>
          <w:rFonts w:asciiTheme="minorHAnsi" w:hAnsiTheme="minorHAnsi" w:cstheme="minorHAnsi"/>
          <w:i/>
          <w:sz w:val="20"/>
          <w:szCs w:val="20"/>
        </w:rPr>
        <w:t>Texty a obrázky</w:t>
      </w:r>
      <w:r w:rsidR="004921B8" w:rsidRPr="00C33641">
        <w:rPr>
          <w:rFonts w:asciiTheme="minorHAnsi" w:hAnsiTheme="minorHAnsi" w:cstheme="minorHAnsi"/>
          <w:i/>
          <w:sz w:val="20"/>
          <w:szCs w:val="20"/>
        </w:rPr>
        <w:t>:</w:t>
      </w:r>
      <w:r w:rsidR="008973B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24127" w:rsidRPr="00C33641">
        <w:rPr>
          <w:rFonts w:asciiTheme="minorHAnsi" w:hAnsiTheme="minorHAnsi" w:cstheme="minorHAnsi"/>
          <w:i/>
          <w:sz w:val="20"/>
          <w:szCs w:val="20"/>
        </w:rPr>
        <w:t>Centrum dopravního výzkumu</w:t>
      </w:r>
      <w:r w:rsidR="00C33641" w:rsidRPr="00C33641">
        <w:rPr>
          <w:rFonts w:asciiTheme="minorHAnsi" w:hAnsiTheme="minorHAnsi" w:cstheme="minorHAnsi"/>
          <w:i/>
          <w:sz w:val="20"/>
          <w:szCs w:val="20"/>
        </w:rPr>
        <w:t xml:space="preserve">, </w:t>
      </w:r>
      <w:hyperlink r:id="rId13" w:history="1">
        <w:r w:rsidR="00C33641" w:rsidRPr="00C33641">
          <w:rPr>
            <w:rStyle w:val="Hypertextovodkaz"/>
            <w:rFonts w:asciiTheme="minorHAnsi" w:hAnsiTheme="minorHAnsi" w:cstheme="minorHAnsi"/>
            <w:i/>
            <w:color w:val="auto"/>
            <w:sz w:val="20"/>
            <w:szCs w:val="20"/>
          </w:rPr>
          <w:t>cistadoprava.cz</w:t>
        </w:r>
      </w:hyperlink>
    </w:p>
    <w:p w14:paraId="57CE210B" w14:textId="77777777" w:rsidR="00B10EB8" w:rsidRDefault="00B10EB8" w:rsidP="009C2AEE">
      <w:pPr>
        <w:ind w:right="14"/>
        <w:rPr>
          <w:rFonts w:asciiTheme="minorHAnsi" w:hAnsiTheme="minorHAnsi" w:cstheme="minorHAnsi"/>
          <w:b/>
          <w:bCs/>
          <w:sz w:val="20"/>
          <w:szCs w:val="20"/>
        </w:rPr>
      </w:pPr>
    </w:p>
    <w:p w14:paraId="383CE6E0" w14:textId="6917F991" w:rsidR="004921B8" w:rsidRPr="00F36622" w:rsidRDefault="004921B8" w:rsidP="009C2AEE">
      <w:pPr>
        <w:ind w:right="14"/>
        <w:rPr>
          <w:rFonts w:asciiTheme="minorHAnsi" w:hAnsiTheme="minorHAnsi" w:cstheme="minorHAnsi"/>
          <w:b/>
          <w:bCs/>
          <w:sz w:val="20"/>
          <w:szCs w:val="20"/>
        </w:rPr>
      </w:pPr>
      <w:r w:rsidRPr="00F36622">
        <w:rPr>
          <w:rFonts w:asciiTheme="minorHAnsi" w:hAnsiTheme="minorHAnsi" w:cstheme="minorHAnsi"/>
          <w:b/>
          <w:bCs/>
          <w:sz w:val="20"/>
          <w:szCs w:val="20"/>
        </w:rPr>
        <w:t>Kontakt</w:t>
      </w:r>
    </w:p>
    <w:p w14:paraId="13CF57BD" w14:textId="77777777" w:rsidR="006F57E1" w:rsidRPr="008F3C4F" w:rsidRDefault="006F57E1" w:rsidP="006F57E1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8F3C4F">
        <w:rPr>
          <w:rFonts w:asciiTheme="minorHAnsi" w:hAnsiTheme="minorHAnsi" w:cstheme="minorHAnsi"/>
          <w:bCs/>
          <w:iCs/>
          <w:sz w:val="20"/>
          <w:szCs w:val="20"/>
        </w:rPr>
        <w:t xml:space="preserve">Ing. Lukáš Kadula, MBA, +420 778 888 359, </w:t>
      </w:r>
      <w:hyperlink r:id="rId14" w:history="1">
        <w:r w:rsidRPr="008F3C4F">
          <w:rPr>
            <w:rStyle w:val="Hypertextovodkaz"/>
            <w:rFonts w:asciiTheme="minorHAnsi" w:hAnsiTheme="minorHAnsi" w:cstheme="minorHAnsi"/>
            <w:bCs/>
            <w:iCs/>
            <w:color w:val="auto"/>
            <w:sz w:val="20"/>
            <w:szCs w:val="20"/>
          </w:rPr>
          <w:t>lukas.kadula@cdv.gov.cz</w:t>
        </w:r>
      </w:hyperlink>
      <w:r w:rsidRPr="008F3C4F">
        <w:rPr>
          <w:rFonts w:asciiTheme="minorHAnsi" w:hAnsiTheme="minorHAnsi" w:cstheme="minorHAnsi"/>
          <w:bCs/>
          <w:iCs/>
          <w:sz w:val="20"/>
          <w:szCs w:val="20"/>
        </w:rPr>
        <w:t xml:space="preserve"> </w:t>
      </w:r>
    </w:p>
    <w:p w14:paraId="1465A077" w14:textId="77777777" w:rsidR="006F57E1" w:rsidRPr="004D5290" w:rsidRDefault="006F57E1" w:rsidP="006F57E1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>Centrum dopravního výzkumu, v. v. i.</w:t>
      </w:r>
    </w:p>
    <w:p w14:paraId="19C9AE8E" w14:textId="18E0D61E" w:rsidR="006F57E1" w:rsidRPr="004D5290" w:rsidRDefault="006F57E1" w:rsidP="006F57E1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>Technologická 37</w:t>
      </w:r>
      <w:r w:rsidR="004A5E3D">
        <w:rPr>
          <w:rFonts w:asciiTheme="minorHAnsi" w:hAnsiTheme="minorHAnsi" w:cstheme="minorHAnsi"/>
          <w:bCs/>
          <w:iCs/>
          <w:sz w:val="20"/>
          <w:szCs w:val="20"/>
        </w:rPr>
        <w:t>5</w:t>
      </w:r>
      <w:r w:rsidRPr="004D5290">
        <w:rPr>
          <w:rFonts w:asciiTheme="minorHAnsi" w:hAnsiTheme="minorHAnsi" w:cstheme="minorHAnsi"/>
          <w:bCs/>
          <w:iCs/>
          <w:sz w:val="20"/>
          <w:szCs w:val="20"/>
        </w:rPr>
        <w:t>/</w:t>
      </w:r>
      <w:r w:rsidR="004A5E3D">
        <w:rPr>
          <w:rFonts w:asciiTheme="minorHAnsi" w:hAnsiTheme="minorHAnsi" w:cstheme="minorHAnsi"/>
          <w:bCs/>
          <w:iCs/>
          <w:sz w:val="20"/>
          <w:szCs w:val="20"/>
        </w:rPr>
        <w:t>3</w:t>
      </w:r>
      <w:r w:rsidRPr="004D5290">
        <w:rPr>
          <w:rFonts w:asciiTheme="minorHAnsi" w:hAnsiTheme="minorHAnsi" w:cstheme="minorHAnsi"/>
          <w:bCs/>
          <w:iCs/>
          <w:sz w:val="20"/>
          <w:szCs w:val="20"/>
        </w:rPr>
        <w:t>, 708 00 Ostrava (kancelář)</w:t>
      </w:r>
    </w:p>
    <w:p w14:paraId="693A2F56" w14:textId="77777777" w:rsidR="006F57E1" w:rsidRDefault="006F57E1" w:rsidP="006F57E1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>Líšeňská 33a, 636 00 Brno (sídlo)</w:t>
      </w:r>
    </w:p>
    <w:p w14:paraId="31714D0F" w14:textId="652A4CD5" w:rsidR="001758C0" w:rsidRPr="007B4BA3" w:rsidRDefault="00243CA6" w:rsidP="007B4BA3">
      <w:pPr>
        <w:ind w:right="14"/>
        <w:rPr>
          <w:rFonts w:asciiTheme="minorHAnsi" w:hAnsiTheme="minorHAnsi" w:cstheme="minorHAnsi"/>
          <w:i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2D2864F" wp14:editId="20B0EE01">
            <wp:extent cx="6120130" cy="8160385"/>
            <wp:effectExtent l="0" t="0" r="0" b="0"/>
            <wp:docPr id="14252444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24446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58C0" w:rsidRPr="007B4BA3" w:rsidSect="006222B0">
      <w:headerReference w:type="default" r:id="rId16"/>
      <w:footerReference w:type="default" r:id="rId17"/>
      <w:pgSz w:w="11906" w:h="16838"/>
      <w:pgMar w:top="1418" w:right="1134" w:bottom="1418" w:left="1134" w:header="243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A12C1" w14:textId="77777777" w:rsidR="0008174A" w:rsidRDefault="0008174A" w:rsidP="005B310B">
      <w:r>
        <w:separator/>
      </w:r>
    </w:p>
  </w:endnote>
  <w:endnote w:type="continuationSeparator" w:id="0">
    <w:p w14:paraId="1CB6FB65" w14:textId="77777777" w:rsidR="0008174A" w:rsidRDefault="0008174A" w:rsidP="005B310B">
      <w:r>
        <w:continuationSeparator/>
      </w:r>
    </w:p>
  </w:endnote>
  <w:endnote w:type="continuationNotice" w:id="1">
    <w:p w14:paraId="7E24B1D5" w14:textId="77777777" w:rsidR="0008174A" w:rsidRDefault="000817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81802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EB78FA1" w14:textId="77777777" w:rsidR="00904CC1" w:rsidRDefault="00EB78B7">
            <w:pPr>
              <w:pStyle w:val="Zpat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1A2FF4C6" wp14:editId="3CCE10BE">
                  <wp:simplePos x="0" y="0"/>
                  <wp:positionH relativeFrom="margin">
                    <wp:posOffset>-713605</wp:posOffset>
                  </wp:positionH>
                  <wp:positionV relativeFrom="paragraph">
                    <wp:posOffset>-13632</wp:posOffset>
                  </wp:positionV>
                  <wp:extent cx="7556500" cy="941230"/>
                  <wp:effectExtent l="0" t="0" r="0" b="0"/>
                  <wp:wrapNone/>
                  <wp:docPr id="6" name="Obrázek 6" descr="Obsah obrázku text, monitor, televizor, obrazovk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 6" descr="Obsah obrázku text, monitor, televizor, obrazovka&#10;&#10;Popis byl vytvořen automaticky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5701" cy="946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04CC1">
              <w:t xml:space="preserve">Stránka </w:t>
            </w:r>
            <w:r w:rsidR="00904CC1">
              <w:rPr>
                <w:b/>
                <w:bCs/>
              </w:rPr>
              <w:fldChar w:fldCharType="begin"/>
            </w:r>
            <w:r w:rsidR="00904CC1">
              <w:rPr>
                <w:b/>
                <w:bCs/>
              </w:rPr>
              <w:instrText>PAGE</w:instrText>
            </w:r>
            <w:r w:rsidR="00904CC1">
              <w:rPr>
                <w:b/>
                <w:bCs/>
              </w:rPr>
              <w:fldChar w:fldCharType="separate"/>
            </w:r>
            <w:r w:rsidR="00904CC1">
              <w:rPr>
                <w:b/>
                <w:bCs/>
              </w:rPr>
              <w:t>2</w:t>
            </w:r>
            <w:r w:rsidR="00904CC1">
              <w:rPr>
                <w:b/>
                <w:bCs/>
              </w:rPr>
              <w:fldChar w:fldCharType="end"/>
            </w:r>
            <w:r w:rsidR="00904CC1">
              <w:t xml:space="preserve"> z </w:t>
            </w:r>
            <w:r w:rsidR="00904CC1">
              <w:rPr>
                <w:b/>
                <w:bCs/>
              </w:rPr>
              <w:fldChar w:fldCharType="begin"/>
            </w:r>
            <w:r w:rsidR="00904CC1">
              <w:rPr>
                <w:b/>
                <w:bCs/>
              </w:rPr>
              <w:instrText>NUMPAGES</w:instrText>
            </w:r>
            <w:r w:rsidR="00904CC1">
              <w:rPr>
                <w:b/>
                <w:bCs/>
              </w:rPr>
              <w:fldChar w:fldCharType="separate"/>
            </w:r>
            <w:r w:rsidR="00904CC1">
              <w:rPr>
                <w:b/>
                <w:bCs/>
              </w:rPr>
              <w:t>2</w:t>
            </w:r>
            <w:r w:rsidR="00904CC1">
              <w:rPr>
                <w:b/>
                <w:bCs/>
              </w:rPr>
              <w:fldChar w:fldCharType="end"/>
            </w:r>
          </w:p>
        </w:sdtContent>
      </w:sdt>
    </w:sdtContent>
  </w:sdt>
  <w:p w14:paraId="330DBC7A" w14:textId="77777777" w:rsidR="00357AB6" w:rsidRPr="00132FC6" w:rsidRDefault="00357AB6" w:rsidP="003F22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50035" w14:textId="77777777" w:rsidR="0008174A" w:rsidRDefault="0008174A" w:rsidP="005B310B">
      <w:r>
        <w:separator/>
      </w:r>
    </w:p>
  </w:footnote>
  <w:footnote w:type="continuationSeparator" w:id="0">
    <w:p w14:paraId="01D034C6" w14:textId="77777777" w:rsidR="0008174A" w:rsidRDefault="0008174A" w:rsidP="005B310B">
      <w:r>
        <w:continuationSeparator/>
      </w:r>
    </w:p>
  </w:footnote>
  <w:footnote w:type="continuationNotice" w:id="1">
    <w:p w14:paraId="3501613B" w14:textId="77777777" w:rsidR="0008174A" w:rsidRDefault="000817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96AE" w14:textId="77777777" w:rsidR="005B310B" w:rsidRPr="005B310B" w:rsidRDefault="00AB0680" w:rsidP="005B310B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BC3A09" wp14:editId="3C0B57B1">
          <wp:simplePos x="0" y="0"/>
          <wp:positionH relativeFrom="page">
            <wp:posOffset>3810</wp:posOffset>
          </wp:positionH>
          <wp:positionV relativeFrom="page">
            <wp:posOffset>129067</wp:posOffset>
          </wp:positionV>
          <wp:extent cx="7556500" cy="108077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80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2C3D"/>
    <w:multiLevelType w:val="hybridMultilevel"/>
    <w:tmpl w:val="CEECDA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50A5E"/>
    <w:multiLevelType w:val="hybridMultilevel"/>
    <w:tmpl w:val="E52EACFE"/>
    <w:lvl w:ilvl="0" w:tplc="4A2623CE">
      <w:start w:val="26"/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1B6F3003"/>
    <w:multiLevelType w:val="hybridMultilevel"/>
    <w:tmpl w:val="5252A3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E3D73"/>
    <w:multiLevelType w:val="hybridMultilevel"/>
    <w:tmpl w:val="F4949882"/>
    <w:lvl w:ilvl="0" w:tplc="A322B90E">
      <w:start w:val="18"/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 w15:restartNumberingAfterBreak="0">
    <w:nsid w:val="33AE4B00"/>
    <w:multiLevelType w:val="hybridMultilevel"/>
    <w:tmpl w:val="448614AE"/>
    <w:lvl w:ilvl="0" w:tplc="67CEC6BA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73EE2"/>
    <w:multiLevelType w:val="hybridMultilevel"/>
    <w:tmpl w:val="7B8AF75E"/>
    <w:lvl w:ilvl="0" w:tplc="75721D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73D4E"/>
    <w:multiLevelType w:val="hybridMultilevel"/>
    <w:tmpl w:val="3962D41A"/>
    <w:lvl w:ilvl="0" w:tplc="040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6A80704B"/>
    <w:multiLevelType w:val="hybridMultilevel"/>
    <w:tmpl w:val="9E662548"/>
    <w:lvl w:ilvl="0" w:tplc="0405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F006ED8"/>
    <w:multiLevelType w:val="hybridMultilevel"/>
    <w:tmpl w:val="3AECD6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04192A"/>
    <w:multiLevelType w:val="hybridMultilevel"/>
    <w:tmpl w:val="A1A81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943808">
    <w:abstractNumId w:val="9"/>
  </w:num>
  <w:num w:numId="2" w16cid:durableId="94139269">
    <w:abstractNumId w:val="5"/>
  </w:num>
  <w:num w:numId="3" w16cid:durableId="884949006">
    <w:abstractNumId w:val="2"/>
  </w:num>
  <w:num w:numId="4" w16cid:durableId="563108375">
    <w:abstractNumId w:val="1"/>
  </w:num>
  <w:num w:numId="5" w16cid:durableId="1107888010">
    <w:abstractNumId w:val="7"/>
  </w:num>
  <w:num w:numId="6" w16cid:durableId="25907670">
    <w:abstractNumId w:val="6"/>
  </w:num>
  <w:num w:numId="7" w16cid:durableId="1968731105">
    <w:abstractNumId w:val="3"/>
  </w:num>
  <w:num w:numId="8" w16cid:durableId="723212086">
    <w:abstractNumId w:val="8"/>
  </w:num>
  <w:num w:numId="9" w16cid:durableId="1265841742">
    <w:abstractNumId w:val="0"/>
  </w:num>
  <w:num w:numId="10" w16cid:durableId="9207175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3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AD"/>
    <w:rsid w:val="0000127B"/>
    <w:rsid w:val="00001A07"/>
    <w:rsid w:val="000102A9"/>
    <w:rsid w:val="00010D79"/>
    <w:rsid w:val="00011F2D"/>
    <w:rsid w:val="00014248"/>
    <w:rsid w:val="00016460"/>
    <w:rsid w:val="000167EB"/>
    <w:rsid w:val="000167FE"/>
    <w:rsid w:val="00020025"/>
    <w:rsid w:val="00021E30"/>
    <w:rsid w:val="00031D00"/>
    <w:rsid w:val="00046121"/>
    <w:rsid w:val="000473B7"/>
    <w:rsid w:val="0005139A"/>
    <w:rsid w:val="00053A75"/>
    <w:rsid w:val="000675BD"/>
    <w:rsid w:val="0007136E"/>
    <w:rsid w:val="00073202"/>
    <w:rsid w:val="00074736"/>
    <w:rsid w:val="00074D39"/>
    <w:rsid w:val="0008174A"/>
    <w:rsid w:val="00087787"/>
    <w:rsid w:val="000A0EF8"/>
    <w:rsid w:val="000A6263"/>
    <w:rsid w:val="000A6A6F"/>
    <w:rsid w:val="000A7DC8"/>
    <w:rsid w:val="000B7F6A"/>
    <w:rsid w:val="000C2873"/>
    <w:rsid w:val="000C37FF"/>
    <w:rsid w:val="000C437D"/>
    <w:rsid w:val="000C4B9B"/>
    <w:rsid w:val="000C64FC"/>
    <w:rsid w:val="000C77CB"/>
    <w:rsid w:val="000D42F5"/>
    <w:rsid w:val="000D7388"/>
    <w:rsid w:val="000E010E"/>
    <w:rsid w:val="000E4C50"/>
    <w:rsid w:val="000F3A6D"/>
    <w:rsid w:val="000F4AC1"/>
    <w:rsid w:val="00100D68"/>
    <w:rsid w:val="00106108"/>
    <w:rsid w:val="00106EEA"/>
    <w:rsid w:val="00111A1D"/>
    <w:rsid w:val="0012035F"/>
    <w:rsid w:val="00121EB0"/>
    <w:rsid w:val="00124B5F"/>
    <w:rsid w:val="00125F64"/>
    <w:rsid w:val="00126F61"/>
    <w:rsid w:val="00127C76"/>
    <w:rsid w:val="00132FC6"/>
    <w:rsid w:val="0013327B"/>
    <w:rsid w:val="00134BD9"/>
    <w:rsid w:val="00136C2F"/>
    <w:rsid w:val="0014150F"/>
    <w:rsid w:val="00145332"/>
    <w:rsid w:val="0014536C"/>
    <w:rsid w:val="00146A82"/>
    <w:rsid w:val="00146BBC"/>
    <w:rsid w:val="0014757D"/>
    <w:rsid w:val="00151F5B"/>
    <w:rsid w:val="001611BD"/>
    <w:rsid w:val="00162502"/>
    <w:rsid w:val="00162E52"/>
    <w:rsid w:val="001728AA"/>
    <w:rsid w:val="00174569"/>
    <w:rsid w:val="001754BF"/>
    <w:rsid w:val="001754C9"/>
    <w:rsid w:val="001758C0"/>
    <w:rsid w:val="00182E6B"/>
    <w:rsid w:val="00185449"/>
    <w:rsid w:val="00195612"/>
    <w:rsid w:val="001A0F63"/>
    <w:rsid w:val="001A1074"/>
    <w:rsid w:val="001A1731"/>
    <w:rsid w:val="001A34E7"/>
    <w:rsid w:val="001A3520"/>
    <w:rsid w:val="001A371A"/>
    <w:rsid w:val="001A3CF5"/>
    <w:rsid w:val="001A4046"/>
    <w:rsid w:val="001A4E26"/>
    <w:rsid w:val="001A6DC5"/>
    <w:rsid w:val="001B58E4"/>
    <w:rsid w:val="001C1017"/>
    <w:rsid w:val="001C1DEA"/>
    <w:rsid w:val="001C365C"/>
    <w:rsid w:val="001C38EA"/>
    <w:rsid w:val="001C7DF0"/>
    <w:rsid w:val="001D1C8C"/>
    <w:rsid w:val="001D3DB6"/>
    <w:rsid w:val="001D5712"/>
    <w:rsid w:val="001E0E7E"/>
    <w:rsid w:val="001E431E"/>
    <w:rsid w:val="001E5D1B"/>
    <w:rsid w:val="00200D7D"/>
    <w:rsid w:val="00202A33"/>
    <w:rsid w:val="00203B03"/>
    <w:rsid w:val="00204747"/>
    <w:rsid w:val="002066E4"/>
    <w:rsid w:val="00212C5F"/>
    <w:rsid w:val="00212EA7"/>
    <w:rsid w:val="00213089"/>
    <w:rsid w:val="00213E43"/>
    <w:rsid w:val="002221C7"/>
    <w:rsid w:val="002238B8"/>
    <w:rsid w:val="00231A98"/>
    <w:rsid w:val="0023430F"/>
    <w:rsid w:val="002363F8"/>
    <w:rsid w:val="002419A3"/>
    <w:rsid w:val="00243CA6"/>
    <w:rsid w:val="00246DA1"/>
    <w:rsid w:val="00247AFE"/>
    <w:rsid w:val="00254709"/>
    <w:rsid w:val="002567F4"/>
    <w:rsid w:val="00256F2E"/>
    <w:rsid w:val="00263276"/>
    <w:rsid w:val="00265297"/>
    <w:rsid w:val="00270067"/>
    <w:rsid w:val="00270218"/>
    <w:rsid w:val="002702F9"/>
    <w:rsid w:val="00270DC9"/>
    <w:rsid w:val="00271792"/>
    <w:rsid w:val="0027225E"/>
    <w:rsid w:val="00273919"/>
    <w:rsid w:val="00277435"/>
    <w:rsid w:val="00280389"/>
    <w:rsid w:val="00281F22"/>
    <w:rsid w:val="00282B06"/>
    <w:rsid w:val="00282C3C"/>
    <w:rsid w:val="00290F28"/>
    <w:rsid w:val="00291015"/>
    <w:rsid w:val="0029282F"/>
    <w:rsid w:val="00292E2E"/>
    <w:rsid w:val="002964B6"/>
    <w:rsid w:val="00297E14"/>
    <w:rsid w:val="002A2E9C"/>
    <w:rsid w:val="002B2C5C"/>
    <w:rsid w:val="002B642B"/>
    <w:rsid w:val="002B70A6"/>
    <w:rsid w:val="002C2DD0"/>
    <w:rsid w:val="002D07F4"/>
    <w:rsid w:val="002D715C"/>
    <w:rsid w:val="002D774C"/>
    <w:rsid w:val="002D7FE3"/>
    <w:rsid w:val="002E5471"/>
    <w:rsid w:val="002F3369"/>
    <w:rsid w:val="002F578E"/>
    <w:rsid w:val="002F6FEA"/>
    <w:rsid w:val="0030150F"/>
    <w:rsid w:val="00310465"/>
    <w:rsid w:val="0031202B"/>
    <w:rsid w:val="00315EF5"/>
    <w:rsid w:val="00317D8A"/>
    <w:rsid w:val="00322756"/>
    <w:rsid w:val="00323BC9"/>
    <w:rsid w:val="00324E7D"/>
    <w:rsid w:val="003268D2"/>
    <w:rsid w:val="00332BA7"/>
    <w:rsid w:val="00334B11"/>
    <w:rsid w:val="00335125"/>
    <w:rsid w:val="00336A12"/>
    <w:rsid w:val="00337E6B"/>
    <w:rsid w:val="0034473F"/>
    <w:rsid w:val="003503C4"/>
    <w:rsid w:val="00351EA4"/>
    <w:rsid w:val="00353424"/>
    <w:rsid w:val="003534AE"/>
    <w:rsid w:val="00353C65"/>
    <w:rsid w:val="00357496"/>
    <w:rsid w:val="00357AB6"/>
    <w:rsid w:val="00366217"/>
    <w:rsid w:val="0036653E"/>
    <w:rsid w:val="0037157D"/>
    <w:rsid w:val="00375DE9"/>
    <w:rsid w:val="0038030D"/>
    <w:rsid w:val="00380C0C"/>
    <w:rsid w:val="00385500"/>
    <w:rsid w:val="00385613"/>
    <w:rsid w:val="003A1CBF"/>
    <w:rsid w:val="003A2677"/>
    <w:rsid w:val="003A2817"/>
    <w:rsid w:val="003B040E"/>
    <w:rsid w:val="003B3820"/>
    <w:rsid w:val="003B3A66"/>
    <w:rsid w:val="003B6A2B"/>
    <w:rsid w:val="003B7AED"/>
    <w:rsid w:val="003C1C86"/>
    <w:rsid w:val="003C38D9"/>
    <w:rsid w:val="003C3950"/>
    <w:rsid w:val="003C397A"/>
    <w:rsid w:val="003D1161"/>
    <w:rsid w:val="003D177A"/>
    <w:rsid w:val="003D1A52"/>
    <w:rsid w:val="003E1791"/>
    <w:rsid w:val="003E3413"/>
    <w:rsid w:val="003F000C"/>
    <w:rsid w:val="003F0A47"/>
    <w:rsid w:val="003F22A1"/>
    <w:rsid w:val="003F35E5"/>
    <w:rsid w:val="003F5D84"/>
    <w:rsid w:val="003F6827"/>
    <w:rsid w:val="003F6EA3"/>
    <w:rsid w:val="00402926"/>
    <w:rsid w:val="00404B72"/>
    <w:rsid w:val="00405890"/>
    <w:rsid w:val="00406082"/>
    <w:rsid w:val="00407760"/>
    <w:rsid w:val="00413548"/>
    <w:rsid w:val="00415D5F"/>
    <w:rsid w:val="00422091"/>
    <w:rsid w:val="00425712"/>
    <w:rsid w:val="00425759"/>
    <w:rsid w:val="0042584A"/>
    <w:rsid w:val="00426E97"/>
    <w:rsid w:val="00430657"/>
    <w:rsid w:val="0043242D"/>
    <w:rsid w:val="004354BC"/>
    <w:rsid w:val="004400ED"/>
    <w:rsid w:val="00443B41"/>
    <w:rsid w:val="004443B5"/>
    <w:rsid w:val="00450A8E"/>
    <w:rsid w:val="0045128C"/>
    <w:rsid w:val="00452F39"/>
    <w:rsid w:val="004549F5"/>
    <w:rsid w:val="00457CCD"/>
    <w:rsid w:val="00463CB5"/>
    <w:rsid w:val="0046672F"/>
    <w:rsid w:val="00472E66"/>
    <w:rsid w:val="00473FAB"/>
    <w:rsid w:val="004746D3"/>
    <w:rsid w:val="004763B6"/>
    <w:rsid w:val="0048068E"/>
    <w:rsid w:val="004807E6"/>
    <w:rsid w:val="00480BC2"/>
    <w:rsid w:val="004830E9"/>
    <w:rsid w:val="004921B8"/>
    <w:rsid w:val="004A1129"/>
    <w:rsid w:val="004A588D"/>
    <w:rsid w:val="004A5E3D"/>
    <w:rsid w:val="004A7168"/>
    <w:rsid w:val="004B0846"/>
    <w:rsid w:val="004C008A"/>
    <w:rsid w:val="004C41A1"/>
    <w:rsid w:val="004D1955"/>
    <w:rsid w:val="004E2811"/>
    <w:rsid w:val="004E377B"/>
    <w:rsid w:val="004F587A"/>
    <w:rsid w:val="004F6F26"/>
    <w:rsid w:val="004F7074"/>
    <w:rsid w:val="004F7F38"/>
    <w:rsid w:val="00502104"/>
    <w:rsid w:val="00507AC3"/>
    <w:rsid w:val="005114BD"/>
    <w:rsid w:val="0051633B"/>
    <w:rsid w:val="00523372"/>
    <w:rsid w:val="00524BE4"/>
    <w:rsid w:val="00527B9E"/>
    <w:rsid w:val="0053052C"/>
    <w:rsid w:val="00533C85"/>
    <w:rsid w:val="00534233"/>
    <w:rsid w:val="00534896"/>
    <w:rsid w:val="00537835"/>
    <w:rsid w:val="00537ABF"/>
    <w:rsid w:val="00545AF0"/>
    <w:rsid w:val="0055332D"/>
    <w:rsid w:val="00553F76"/>
    <w:rsid w:val="0055751F"/>
    <w:rsid w:val="00560E73"/>
    <w:rsid w:val="00561CA5"/>
    <w:rsid w:val="005719CA"/>
    <w:rsid w:val="005735F6"/>
    <w:rsid w:val="005770DE"/>
    <w:rsid w:val="005843AA"/>
    <w:rsid w:val="00586024"/>
    <w:rsid w:val="0058661E"/>
    <w:rsid w:val="00586F19"/>
    <w:rsid w:val="005948CC"/>
    <w:rsid w:val="005A34A8"/>
    <w:rsid w:val="005A3EE7"/>
    <w:rsid w:val="005A49B6"/>
    <w:rsid w:val="005A4C98"/>
    <w:rsid w:val="005A7DEA"/>
    <w:rsid w:val="005B310B"/>
    <w:rsid w:val="005B4C73"/>
    <w:rsid w:val="005B7743"/>
    <w:rsid w:val="005B7E06"/>
    <w:rsid w:val="005C604B"/>
    <w:rsid w:val="005C76C0"/>
    <w:rsid w:val="005D2531"/>
    <w:rsid w:val="005D526E"/>
    <w:rsid w:val="005D662D"/>
    <w:rsid w:val="005D6D0C"/>
    <w:rsid w:val="005E0D20"/>
    <w:rsid w:val="005E2294"/>
    <w:rsid w:val="005E795A"/>
    <w:rsid w:val="005F0265"/>
    <w:rsid w:val="005F0B58"/>
    <w:rsid w:val="00605AB5"/>
    <w:rsid w:val="00607D7C"/>
    <w:rsid w:val="00610FA8"/>
    <w:rsid w:val="00611094"/>
    <w:rsid w:val="00613333"/>
    <w:rsid w:val="006136E2"/>
    <w:rsid w:val="00615E7A"/>
    <w:rsid w:val="00617E0B"/>
    <w:rsid w:val="006222B0"/>
    <w:rsid w:val="00627822"/>
    <w:rsid w:val="00631108"/>
    <w:rsid w:val="0063423D"/>
    <w:rsid w:val="00636F9D"/>
    <w:rsid w:val="00643E8D"/>
    <w:rsid w:val="00645C08"/>
    <w:rsid w:val="006512DC"/>
    <w:rsid w:val="00652FA3"/>
    <w:rsid w:val="00655F49"/>
    <w:rsid w:val="006572DA"/>
    <w:rsid w:val="006660C1"/>
    <w:rsid w:val="00670650"/>
    <w:rsid w:val="00671EB4"/>
    <w:rsid w:val="0067265E"/>
    <w:rsid w:val="00674D5A"/>
    <w:rsid w:val="0067718E"/>
    <w:rsid w:val="006811BA"/>
    <w:rsid w:val="006844B4"/>
    <w:rsid w:val="00684BBB"/>
    <w:rsid w:val="00687026"/>
    <w:rsid w:val="00691C68"/>
    <w:rsid w:val="006960BD"/>
    <w:rsid w:val="006A51C9"/>
    <w:rsid w:val="006A63DB"/>
    <w:rsid w:val="006A7E92"/>
    <w:rsid w:val="006B0993"/>
    <w:rsid w:val="006B1D90"/>
    <w:rsid w:val="006B3E7D"/>
    <w:rsid w:val="006B68AD"/>
    <w:rsid w:val="006C0B69"/>
    <w:rsid w:val="006C3281"/>
    <w:rsid w:val="006C5534"/>
    <w:rsid w:val="006C5A69"/>
    <w:rsid w:val="006C6CAE"/>
    <w:rsid w:val="006C7584"/>
    <w:rsid w:val="006C7847"/>
    <w:rsid w:val="006D0CD5"/>
    <w:rsid w:val="006D2DCD"/>
    <w:rsid w:val="006D3F78"/>
    <w:rsid w:val="006E1FBF"/>
    <w:rsid w:val="006E3DD5"/>
    <w:rsid w:val="006E3E31"/>
    <w:rsid w:val="006E4257"/>
    <w:rsid w:val="006E53A5"/>
    <w:rsid w:val="006F1A8F"/>
    <w:rsid w:val="006F3F95"/>
    <w:rsid w:val="006F57E1"/>
    <w:rsid w:val="00702B4E"/>
    <w:rsid w:val="0070600D"/>
    <w:rsid w:val="007062A9"/>
    <w:rsid w:val="00712435"/>
    <w:rsid w:val="007211D6"/>
    <w:rsid w:val="00723C40"/>
    <w:rsid w:val="00730B9F"/>
    <w:rsid w:val="007326DA"/>
    <w:rsid w:val="00733579"/>
    <w:rsid w:val="00733612"/>
    <w:rsid w:val="00735554"/>
    <w:rsid w:val="0074361E"/>
    <w:rsid w:val="00743EE1"/>
    <w:rsid w:val="00744D1A"/>
    <w:rsid w:val="00745064"/>
    <w:rsid w:val="007527C8"/>
    <w:rsid w:val="00756258"/>
    <w:rsid w:val="0076236B"/>
    <w:rsid w:val="0076477F"/>
    <w:rsid w:val="00766AFC"/>
    <w:rsid w:val="007717A6"/>
    <w:rsid w:val="007724C7"/>
    <w:rsid w:val="007839C3"/>
    <w:rsid w:val="00785404"/>
    <w:rsid w:val="00786B22"/>
    <w:rsid w:val="007A1FB4"/>
    <w:rsid w:val="007A6E75"/>
    <w:rsid w:val="007B09BF"/>
    <w:rsid w:val="007B11B8"/>
    <w:rsid w:val="007B1210"/>
    <w:rsid w:val="007B4BA3"/>
    <w:rsid w:val="007B507C"/>
    <w:rsid w:val="007B67B6"/>
    <w:rsid w:val="007C16A4"/>
    <w:rsid w:val="007C2969"/>
    <w:rsid w:val="007D02A4"/>
    <w:rsid w:val="007D02C1"/>
    <w:rsid w:val="007D1A64"/>
    <w:rsid w:val="007D297A"/>
    <w:rsid w:val="007D50D9"/>
    <w:rsid w:val="007D563F"/>
    <w:rsid w:val="007D6C09"/>
    <w:rsid w:val="007D6ED6"/>
    <w:rsid w:val="007D7A3E"/>
    <w:rsid w:val="007E1155"/>
    <w:rsid w:val="007E1FEF"/>
    <w:rsid w:val="007E3D5C"/>
    <w:rsid w:val="007E75B1"/>
    <w:rsid w:val="007F3018"/>
    <w:rsid w:val="007F73D0"/>
    <w:rsid w:val="007F76DA"/>
    <w:rsid w:val="00801F5C"/>
    <w:rsid w:val="008037A6"/>
    <w:rsid w:val="008052BA"/>
    <w:rsid w:val="008128D4"/>
    <w:rsid w:val="008136FC"/>
    <w:rsid w:val="00815BA9"/>
    <w:rsid w:val="00816A30"/>
    <w:rsid w:val="00816D8E"/>
    <w:rsid w:val="00826659"/>
    <w:rsid w:val="008271F3"/>
    <w:rsid w:val="008346E8"/>
    <w:rsid w:val="00837B32"/>
    <w:rsid w:val="00841094"/>
    <w:rsid w:val="008413A9"/>
    <w:rsid w:val="0084373E"/>
    <w:rsid w:val="00843B6C"/>
    <w:rsid w:val="008469E9"/>
    <w:rsid w:val="008509D7"/>
    <w:rsid w:val="0085480E"/>
    <w:rsid w:val="00856B99"/>
    <w:rsid w:val="008578BE"/>
    <w:rsid w:val="00857D6F"/>
    <w:rsid w:val="00860B5E"/>
    <w:rsid w:val="00861153"/>
    <w:rsid w:val="00862834"/>
    <w:rsid w:val="00864713"/>
    <w:rsid w:val="00872172"/>
    <w:rsid w:val="00876390"/>
    <w:rsid w:val="00876971"/>
    <w:rsid w:val="0087793D"/>
    <w:rsid w:val="008802F0"/>
    <w:rsid w:val="00881F12"/>
    <w:rsid w:val="0089111A"/>
    <w:rsid w:val="00896774"/>
    <w:rsid w:val="008973BF"/>
    <w:rsid w:val="008A0971"/>
    <w:rsid w:val="008B6793"/>
    <w:rsid w:val="008B6802"/>
    <w:rsid w:val="008C09A4"/>
    <w:rsid w:val="008C1292"/>
    <w:rsid w:val="008C358A"/>
    <w:rsid w:val="008C47C7"/>
    <w:rsid w:val="008C6B56"/>
    <w:rsid w:val="008D0E57"/>
    <w:rsid w:val="008D28EB"/>
    <w:rsid w:val="008E2ACF"/>
    <w:rsid w:val="008E3AC3"/>
    <w:rsid w:val="008E418C"/>
    <w:rsid w:val="008E6638"/>
    <w:rsid w:val="008E79BB"/>
    <w:rsid w:val="008F10DA"/>
    <w:rsid w:val="008F29AB"/>
    <w:rsid w:val="008F5FE3"/>
    <w:rsid w:val="008F6FF1"/>
    <w:rsid w:val="008F703E"/>
    <w:rsid w:val="00904CC1"/>
    <w:rsid w:val="00907259"/>
    <w:rsid w:val="009112FF"/>
    <w:rsid w:val="009124C3"/>
    <w:rsid w:val="0091799B"/>
    <w:rsid w:val="0092019D"/>
    <w:rsid w:val="009210E1"/>
    <w:rsid w:val="00931C79"/>
    <w:rsid w:val="00935A3C"/>
    <w:rsid w:val="00937975"/>
    <w:rsid w:val="0095324B"/>
    <w:rsid w:val="0096024F"/>
    <w:rsid w:val="00960250"/>
    <w:rsid w:val="00961409"/>
    <w:rsid w:val="0096160B"/>
    <w:rsid w:val="00974C2B"/>
    <w:rsid w:val="00975DEB"/>
    <w:rsid w:val="00980959"/>
    <w:rsid w:val="00982639"/>
    <w:rsid w:val="009830E7"/>
    <w:rsid w:val="00984A83"/>
    <w:rsid w:val="009A0CC0"/>
    <w:rsid w:val="009A2424"/>
    <w:rsid w:val="009A3CDF"/>
    <w:rsid w:val="009A4AD7"/>
    <w:rsid w:val="009B28EA"/>
    <w:rsid w:val="009C2AEE"/>
    <w:rsid w:val="009C4301"/>
    <w:rsid w:val="009C4B10"/>
    <w:rsid w:val="009D0504"/>
    <w:rsid w:val="009D159A"/>
    <w:rsid w:val="009D1DAD"/>
    <w:rsid w:val="009E04CE"/>
    <w:rsid w:val="009E63EF"/>
    <w:rsid w:val="009F5D5A"/>
    <w:rsid w:val="009F74CB"/>
    <w:rsid w:val="00A023DC"/>
    <w:rsid w:val="00A0532D"/>
    <w:rsid w:val="00A10E24"/>
    <w:rsid w:val="00A115D6"/>
    <w:rsid w:val="00A1352E"/>
    <w:rsid w:val="00A14C7B"/>
    <w:rsid w:val="00A16343"/>
    <w:rsid w:val="00A245F0"/>
    <w:rsid w:val="00A271A8"/>
    <w:rsid w:val="00A359C0"/>
    <w:rsid w:val="00A36FF4"/>
    <w:rsid w:val="00A37B7F"/>
    <w:rsid w:val="00A44099"/>
    <w:rsid w:val="00A53324"/>
    <w:rsid w:val="00A543E0"/>
    <w:rsid w:val="00A60B29"/>
    <w:rsid w:val="00A63E21"/>
    <w:rsid w:val="00A67C9C"/>
    <w:rsid w:val="00A70F8F"/>
    <w:rsid w:val="00A7305C"/>
    <w:rsid w:val="00A73FDC"/>
    <w:rsid w:val="00A75D85"/>
    <w:rsid w:val="00A82F2A"/>
    <w:rsid w:val="00A9171D"/>
    <w:rsid w:val="00A92265"/>
    <w:rsid w:val="00A922C6"/>
    <w:rsid w:val="00A94B38"/>
    <w:rsid w:val="00A9624B"/>
    <w:rsid w:val="00A9714C"/>
    <w:rsid w:val="00AA1DDE"/>
    <w:rsid w:val="00AA35F1"/>
    <w:rsid w:val="00AB0680"/>
    <w:rsid w:val="00AB0902"/>
    <w:rsid w:val="00AB6277"/>
    <w:rsid w:val="00AC224C"/>
    <w:rsid w:val="00AC269A"/>
    <w:rsid w:val="00AD02F3"/>
    <w:rsid w:val="00AD2495"/>
    <w:rsid w:val="00AD2C4E"/>
    <w:rsid w:val="00AD2EDE"/>
    <w:rsid w:val="00AE0985"/>
    <w:rsid w:val="00AE1D88"/>
    <w:rsid w:val="00AE295D"/>
    <w:rsid w:val="00AE51FF"/>
    <w:rsid w:val="00AF4427"/>
    <w:rsid w:val="00AF7A0F"/>
    <w:rsid w:val="00B10EB8"/>
    <w:rsid w:val="00B14F21"/>
    <w:rsid w:val="00B17DFB"/>
    <w:rsid w:val="00B21DC2"/>
    <w:rsid w:val="00B21F0E"/>
    <w:rsid w:val="00B24127"/>
    <w:rsid w:val="00B24C80"/>
    <w:rsid w:val="00B26760"/>
    <w:rsid w:val="00B27C47"/>
    <w:rsid w:val="00B30368"/>
    <w:rsid w:val="00B36357"/>
    <w:rsid w:val="00B40B9F"/>
    <w:rsid w:val="00B45CC7"/>
    <w:rsid w:val="00B53AD8"/>
    <w:rsid w:val="00B55D77"/>
    <w:rsid w:val="00B57025"/>
    <w:rsid w:val="00B6638F"/>
    <w:rsid w:val="00B867BB"/>
    <w:rsid w:val="00B92F1B"/>
    <w:rsid w:val="00B93D97"/>
    <w:rsid w:val="00B96809"/>
    <w:rsid w:val="00BA3A0F"/>
    <w:rsid w:val="00BB0A12"/>
    <w:rsid w:val="00BB4C3B"/>
    <w:rsid w:val="00BC1876"/>
    <w:rsid w:val="00BC3461"/>
    <w:rsid w:val="00BC5E32"/>
    <w:rsid w:val="00BD256E"/>
    <w:rsid w:val="00BD279A"/>
    <w:rsid w:val="00BD45CF"/>
    <w:rsid w:val="00BD4F82"/>
    <w:rsid w:val="00BE6104"/>
    <w:rsid w:val="00BE7968"/>
    <w:rsid w:val="00BF39ED"/>
    <w:rsid w:val="00BF4A97"/>
    <w:rsid w:val="00BF616B"/>
    <w:rsid w:val="00C05D0D"/>
    <w:rsid w:val="00C06712"/>
    <w:rsid w:val="00C117A7"/>
    <w:rsid w:val="00C11CEC"/>
    <w:rsid w:val="00C12098"/>
    <w:rsid w:val="00C12D2D"/>
    <w:rsid w:val="00C1638D"/>
    <w:rsid w:val="00C204A8"/>
    <w:rsid w:val="00C21EB5"/>
    <w:rsid w:val="00C25A70"/>
    <w:rsid w:val="00C27FC6"/>
    <w:rsid w:val="00C301D0"/>
    <w:rsid w:val="00C305D7"/>
    <w:rsid w:val="00C31B66"/>
    <w:rsid w:val="00C33641"/>
    <w:rsid w:val="00C47C21"/>
    <w:rsid w:val="00C5391D"/>
    <w:rsid w:val="00C63386"/>
    <w:rsid w:val="00C65335"/>
    <w:rsid w:val="00C75BD9"/>
    <w:rsid w:val="00C840C4"/>
    <w:rsid w:val="00C85C23"/>
    <w:rsid w:val="00C876C4"/>
    <w:rsid w:val="00C87A03"/>
    <w:rsid w:val="00C975B8"/>
    <w:rsid w:val="00CA5BBC"/>
    <w:rsid w:val="00CA5CF4"/>
    <w:rsid w:val="00CB17C3"/>
    <w:rsid w:val="00CC4766"/>
    <w:rsid w:val="00CC541F"/>
    <w:rsid w:val="00CD3DD1"/>
    <w:rsid w:val="00CD5AEC"/>
    <w:rsid w:val="00CD7B7A"/>
    <w:rsid w:val="00CE060B"/>
    <w:rsid w:val="00CE74F0"/>
    <w:rsid w:val="00CF02CE"/>
    <w:rsid w:val="00CF20E0"/>
    <w:rsid w:val="00CF4F4D"/>
    <w:rsid w:val="00D004F5"/>
    <w:rsid w:val="00D027A0"/>
    <w:rsid w:val="00D04422"/>
    <w:rsid w:val="00D13C5E"/>
    <w:rsid w:val="00D14278"/>
    <w:rsid w:val="00D16721"/>
    <w:rsid w:val="00D171F6"/>
    <w:rsid w:val="00D208E1"/>
    <w:rsid w:val="00D2165C"/>
    <w:rsid w:val="00D220B2"/>
    <w:rsid w:val="00D23EC8"/>
    <w:rsid w:val="00D3203E"/>
    <w:rsid w:val="00D33102"/>
    <w:rsid w:val="00D356E2"/>
    <w:rsid w:val="00D35917"/>
    <w:rsid w:val="00D40BEB"/>
    <w:rsid w:val="00D40EE7"/>
    <w:rsid w:val="00D42611"/>
    <w:rsid w:val="00D47065"/>
    <w:rsid w:val="00D512E1"/>
    <w:rsid w:val="00D5167F"/>
    <w:rsid w:val="00D574A9"/>
    <w:rsid w:val="00D611A9"/>
    <w:rsid w:val="00D6164F"/>
    <w:rsid w:val="00D65D74"/>
    <w:rsid w:val="00D77673"/>
    <w:rsid w:val="00D77707"/>
    <w:rsid w:val="00D8514D"/>
    <w:rsid w:val="00D861E4"/>
    <w:rsid w:val="00D869D7"/>
    <w:rsid w:val="00D9031F"/>
    <w:rsid w:val="00D96804"/>
    <w:rsid w:val="00DA11E5"/>
    <w:rsid w:val="00DA26FE"/>
    <w:rsid w:val="00DA2D9C"/>
    <w:rsid w:val="00DB1600"/>
    <w:rsid w:val="00DB64F3"/>
    <w:rsid w:val="00DC2131"/>
    <w:rsid w:val="00DC6098"/>
    <w:rsid w:val="00DC68CB"/>
    <w:rsid w:val="00DC6E4A"/>
    <w:rsid w:val="00DD2BDF"/>
    <w:rsid w:val="00DE2248"/>
    <w:rsid w:val="00DF78B4"/>
    <w:rsid w:val="00E01B6E"/>
    <w:rsid w:val="00E024F9"/>
    <w:rsid w:val="00E02FEF"/>
    <w:rsid w:val="00E10D3B"/>
    <w:rsid w:val="00E111B9"/>
    <w:rsid w:val="00E1432B"/>
    <w:rsid w:val="00E213CD"/>
    <w:rsid w:val="00E22601"/>
    <w:rsid w:val="00E312E8"/>
    <w:rsid w:val="00E32B1A"/>
    <w:rsid w:val="00E33B3F"/>
    <w:rsid w:val="00E45DB3"/>
    <w:rsid w:val="00E5464F"/>
    <w:rsid w:val="00E556FF"/>
    <w:rsid w:val="00E6439C"/>
    <w:rsid w:val="00E65D44"/>
    <w:rsid w:val="00E67366"/>
    <w:rsid w:val="00E67B8D"/>
    <w:rsid w:val="00E70E60"/>
    <w:rsid w:val="00E7114B"/>
    <w:rsid w:val="00E7273E"/>
    <w:rsid w:val="00E81918"/>
    <w:rsid w:val="00E820F6"/>
    <w:rsid w:val="00E90A8F"/>
    <w:rsid w:val="00E91026"/>
    <w:rsid w:val="00E92017"/>
    <w:rsid w:val="00E97CA2"/>
    <w:rsid w:val="00EA26C2"/>
    <w:rsid w:val="00EA6AA3"/>
    <w:rsid w:val="00EB0C9B"/>
    <w:rsid w:val="00EB1689"/>
    <w:rsid w:val="00EB64AF"/>
    <w:rsid w:val="00EB7535"/>
    <w:rsid w:val="00EB78B7"/>
    <w:rsid w:val="00EC3296"/>
    <w:rsid w:val="00EC5B97"/>
    <w:rsid w:val="00ED00A2"/>
    <w:rsid w:val="00EE16B0"/>
    <w:rsid w:val="00EE1FFC"/>
    <w:rsid w:val="00EE4A29"/>
    <w:rsid w:val="00EE7C25"/>
    <w:rsid w:val="00EF00E8"/>
    <w:rsid w:val="00EF45AF"/>
    <w:rsid w:val="00F006F9"/>
    <w:rsid w:val="00F0121A"/>
    <w:rsid w:val="00F04359"/>
    <w:rsid w:val="00F0468D"/>
    <w:rsid w:val="00F10330"/>
    <w:rsid w:val="00F210E1"/>
    <w:rsid w:val="00F2712F"/>
    <w:rsid w:val="00F33998"/>
    <w:rsid w:val="00F4415C"/>
    <w:rsid w:val="00F4524B"/>
    <w:rsid w:val="00F51F10"/>
    <w:rsid w:val="00F52159"/>
    <w:rsid w:val="00F5470C"/>
    <w:rsid w:val="00F678F2"/>
    <w:rsid w:val="00F7521B"/>
    <w:rsid w:val="00F8697C"/>
    <w:rsid w:val="00F86CE7"/>
    <w:rsid w:val="00F86E35"/>
    <w:rsid w:val="00F9297B"/>
    <w:rsid w:val="00F950FC"/>
    <w:rsid w:val="00F965AA"/>
    <w:rsid w:val="00FA3DA2"/>
    <w:rsid w:val="00FB186E"/>
    <w:rsid w:val="00FB3DE0"/>
    <w:rsid w:val="00FC042C"/>
    <w:rsid w:val="00FC2356"/>
    <w:rsid w:val="00FC2617"/>
    <w:rsid w:val="00FD3436"/>
    <w:rsid w:val="00FD3920"/>
    <w:rsid w:val="00FE7AF3"/>
    <w:rsid w:val="00FF4614"/>
    <w:rsid w:val="0499B98A"/>
    <w:rsid w:val="066DFDDC"/>
    <w:rsid w:val="0E29C8AF"/>
    <w:rsid w:val="0E73819A"/>
    <w:rsid w:val="1087A88A"/>
    <w:rsid w:val="216F7AC6"/>
    <w:rsid w:val="2457D428"/>
    <w:rsid w:val="286C9786"/>
    <w:rsid w:val="36840FA1"/>
    <w:rsid w:val="3695979D"/>
    <w:rsid w:val="3D465712"/>
    <w:rsid w:val="40246F83"/>
    <w:rsid w:val="4853634C"/>
    <w:rsid w:val="4C5804C2"/>
    <w:rsid w:val="583AD6B0"/>
    <w:rsid w:val="5F77BEB2"/>
    <w:rsid w:val="63CF7B1D"/>
    <w:rsid w:val="65EB70CB"/>
    <w:rsid w:val="68AACB6E"/>
    <w:rsid w:val="68F01E5D"/>
    <w:rsid w:val="71B009AD"/>
    <w:rsid w:val="74810F93"/>
    <w:rsid w:val="76F39E1D"/>
    <w:rsid w:val="7F00AD2B"/>
    <w:rsid w:val="7FA3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6A211"/>
  <w15:chartTrackingRefBased/>
  <w15:docId w15:val="{E819CBDB-3491-417F-B9B0-A294675E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6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310B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5B310B"/>
  </w:style>
  <w:style w:type="paragraph" w:styleId="Zpat">
    <w:name w:val="footer"/>
    <w:basedOn w:val="Normln"/>
    <w:link w:val="ZpatChar"/>
    <w:uiPriority w:val="99"/>
    <w:unhideWhenUsed/>
    <w:rsid w:val="005B310B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5B310B"/>
  </w:style>
  <w:style w:type="paragraph" w:styleId="Odstavecseseznamem">
    <w:name w:val="List Paragraph"/>
    <w:basedOn w:val="Normln"/>
    <w:uiPriority w:val="34"/>
    <w:qFormat/>
    <w:rsid w:val="00425712"/>
    <w:pPr>
      <w:ind w:left="720"/>
      <w:contextualSpacing/>
    </w:pPr>
    <w:rPr>
      <w:rFonts w:asciiTheme="minorHAnsi" w:hAnsiTheme="minorHAnsi"/>
    </w:rPr>
  </w:style>
  <w:style w:type="character" w:styleId="Hypertextovodkaz">
    <w:name w:val="Hyperlink"/>
    <w:basedOn w:val="Standardnpsmoodstavce"/>
    <w:uiPriority w:val="99"/>
    <w:unhideWhenUsed/>
    <w:rsid w:val="00D13C5E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4F587A"/>
    <w:pPr>
      <w:spacing w:after="0" w:line="240" w:lineRule="auto"/>
    </w:pPr>
    <w:rPr>
      <w:rFonts w:ascii="Calibri" w:hAnsi="Calibri" w:cs="Calibri"/>
    </w:rPr>
  </w:style>
  <w:style w:type="table" w:styleId="Mkatabulky">
    <w:name w:val="Table Grid"/>
    <w:basedOn w:val="Normlntabulka"/>
    <w:uiPriority w:val="39"/>
    <w:rsid w:val="00F51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ln"/>
    <w:link w:val="Styl1Char"/>
    <w:qFormat/>
    <w:rsid w:val="00C975B8"/>
    <w:pPr>
      <w:spacing w:line="360" w:lineRule="auto"/>
    </w:pPr>
    <w:rPr>
      <w:color w:val="000000" w:themeColor="text1"/>
    </w:rPr>
  </w:style>
  <w:style w:type="character" w:customStyle="1" w:styleId="Styl1Char">
    <w:name w:val="Styl1 Char"/>
    <w:basedOn w:val="Standardnpsmoodstavce"/>
    <w:link w:val="Styl1"/>
    <w:rsid w:val="00C975B8"/>
    <w:rPr>
      <w:rFonts w:ascii="Calibri" w:hAnsi="Calibri" w:cs="Calibri"/>
      <w:color w:val="000000" w:themeColor="text1"/>
    </w:rPr>
  </w:style>
  <w:style w:type="paragraph" w:styleId="Normlnweb">
    <w:name w:val="Normal (Web)"/>
    <w:basedOn w:val="Normln"/>
    <w:uiPriority w:val="99"/>
    <w:unhideWhenUsed/>
    <w:rsid w:val="006B68AD"/>
    <w:pPr>
      <w:spacing w:before="100" w:beforeAutospacing="1" w:after="100" w:afterAutospacing="1"/>
    </w:pPr>
  </w:style>
  <w:style w:type="paragraph" w:styleId="Titulek">
    <w:name w:val="caption"/>
    <w:basedOn w:val="Normln"/>
    <w:next w:val="Normln"/>
    <w:unhideWhenUsed/>
    <w:qFormat/>
    <w:rsid w:val="006B68AD"/>
    <w:pPr>
      <w:spacing w:after="200"/>
    </w:pPr>
    <w:rPr>
      <w:i/>
      <w:iCs/>
      <w:color w:val="44546A" w:themeColor="text2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19561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10330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270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6471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6471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6471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471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471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stadoprava.cz/" TargetMode="External"/><Relationship Id="rId13" Type="http://schemas.openxmlformats.org/officeDocument/2006/relationships/hyperlink" Target="http://www.cistadoprava.cz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istadoprava.cz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istadoprava.cz/verejne-dobijeci-body-v-e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www.cistadoprava.cz/aktuality/tiskove-zpravy/baterie-ojetych-elektromobilu-degraduji-pomaleji-nez-se-verejnost-casto-obava-ukazala-to-analyza-vice-nez-3-000-vozidel-z-ceskeho-slovenskeho-a-polskeho-trh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istadoprava.cz/registrace-vsech-cistych-vozidel-v-cr-dle-nap-cm/" TargetMode="External"/><Relationship Id="rId14" Type="http://schemas.openxmlformats.org/officeDocument/2006/relationships/hyperlink" Target="mailto:lukas.kadula@cdv.go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dula\BESIP\2023\Aktuality\&#268;ist&#225;%20doprava\23-04-28%20V%20&#268;esku%20jezd&#237;%2016%20tis&#237;c%20osobn&#237;ch%20elektromobil&#367;,%20v%20pr&#367;m&#283;ru%20jsou%203%20roky%20star&#233;\CDV_sablona_hlavickovy_papir_vicestrankovy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1CFB3-3BEB-4A3D-8B2D-8C83EFBCE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CDV_sablona_hlavickovy_papir_vicestrankovy.dotx</Template>
  <TotalTime>2770</TotalTime>
  <Pages>3</Pages>
  <Words>712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Links>
    <vt:vector size="54" baseType="variant">
      <vt:variant>
        <vt:i4>327795</vt:i4>
      </vt:variant>
      <vt:variant>
        <vt:i4>27</vt:i4>
      </vt:variant>
      <vt:variant>
        <vt:i4>0</vt:i4>
      </vt:variant>
      <vt:variant>
        <vt:i4>5</vt:i4>
      </vt:variant>
      <vt:variant>
        <vt:lpwstr>mailto:lukas.kadula@cdv.cz</vt:lpwstr>
      </vt:variant>
      <vt:variant>
        <vt:lpwstr/>
      </vt:variant>
      <vt:variant>
        <vt:i4>6619194</vt:i4>
      </vt:variant>
      <vt:variant>
        <vt:i4>24</vt:i4>
      </vt:variant>
      <vt:variant>
        <vt:i4>0</vt:i4>
      </vt:variant>
      <vt:variant>
        <vt:i4>5</vt:i4>
      </vt:variant>
      <vt:variant>
        <vt:lpwstr>http://www.cistadoprava.cz/</vt:lpwstr>
      </vt:variant>
      <vt:variant>
        <vt:lpwstr/>
      </vt:variant>
      <vt:variant>
        <vt:i4>6619194</vt:i4>
      </vt:variant>
      <vt:variant>
        <vt:i4>21</vt:i4>
      </vt:variant>
      <vt:variant>
        <vt:i4>0</vt:i4>
      </vt:variant>
      <vt:variant>
        <vt:i4>5</vt:i4>
      </vt:variant>
      <vt:variant>
        <vt:lpwstr>http://www.cistadoprava.cz/</vt:lpwstr>
      </vt:variant>
      <vt:variant>
        <vt:lpwstr/>
      </vt:variant>
      <vt:variant>
        <vt:i4>3604514</vt:i4>
      </vt:variant>
      <vt:variant>
        <vt:i4>15</vt:i4>
      </vt:variant>
      <vt:variant>
        <vt:i4>0</vt:i4>
      </vt:variant>
      <vt:variant>
        <vt:i4>5</vt:i4>
      </vt:variant>
      <vt:variant>
        <vt:lpwstr>https://www.cistadoprava.cz/verejne-dobijeci-body-v-eu/</vt:lpwstr>
      </vt:variant>
      <vt:variant>
        <vt:lpwstr/>
      </vt:variant>
      <vt:variant>
        <vt:i4>6619184</vt:i4>
      </vt:variant>
      <vt:variant>
        <vt:i4>12</vt:i4>
      </vt:variant>
      <vt:variant>
        <vt:i4>0</vt:i4>
      </vt:variant>
      <vt:variant>
        <vt:i4>5</vt:i4>
      </vt:variant>
      <vt:variant>
        <vt:lpwstr>https://www.nrb.cz/produkt/elektromobilita/</vt:lpwstr>
      </vt:variant>
      <vt:variant>
        <vt:lpwstr/>
      </vt:variant>
      <vt:variant>
        <vt:i4>589851</vt:i4>
      </vt:variant>
      <vt:variant>
        <vt:i4>9</vt:i4>
      </vt:variant>
      <vt:variant>
        <vt:i4>0</vt:i4>
      </vt:variant>
      <vt:variant>
        <vt:i4>5</vt:i4>
      </vt:variant>
      <vt:variant>
        <vt:lpwstr>https://www.cistadoprava.cz/registrace-novych-osobnich-vozidel-v-cr/</vt:lpwstr>
      </vt:variant>
      <vt:variant>
        <vt:lpwstr/>
      </vt:variant>
      <vt:variant>
        <vt:i4>3604514</vt:i4>
      </vt:variant>
      <vt:variant>
        <vt:i4>6</vt:i4>
      </vt:variant>
      <vt:variant>
        <vt:i4>0</vt:i4>
      </vt:variant>
      <vt:variant>
        <vt:i4>5</vt:i4>
      </vt:variant>
      <vt:variant>
        <vt:lpwstr>https://www.cistadoprava.cz/verejne-dobijeci-body-v-eu/</vt:lpwstr>
      </vt:variant>
      <vt:variant>
        <vt:lpwstr/>
      </vt:variant>
      <vt:variant>
        <vt:i4>983068</vt:i4>
      </vt:variant>
      <vt:variant>
        <vt:i4>3</vt:i4>
      </vt:variant>
      <vt:variant>
        <vt:i4>0</vt:i4>
      </vt:variant>
      <vt:variant>
        <vt:i4>5</vt:i4>
      </vt:variant>
      <vt:variant>
        <vt:lpwstr>https://www.cistadoprava.cz/registrace-novych-osobnich-vozidel-v-eu/</vt:lpwstr>
      </vt:variant>
      <vt:variant>
        <vt:lpwstr/>
      </vt:variant>
      <vt:variant>
        <vt:i4>851982</vt:i4>
      </vt:variant>
      <vt:variant>
        <vt:i4>0</vt:i4>
      </vt:variant>
      <vt:variant>
        <vt:i4>0</vt:i4>
      </vt:variant>
      <vt:variant>
        <vt:i4>5</vt:i4>
      </vt:variant>
      <vt:variant>
        <vt:lpwstr>https://www.cistadoprava.cz/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Kadula</dc:creator>
  <cp:keywords/>
  <dc:description/>
  <cp:lastModifiedBy>Lukáš Kadula</cp:lastModifiedBy>
  <cp:revision>251</cp:revision>
  <cp:lastPrinted>2024-01-06T15:47:00Z</cp:lastPrinted>
  <dcterms:created xsi:type="dcterms:W3CDTF">2024-01-17T01:12:00Z</dcterms:created>
  <dcterms:modified xsi:type="dcterms:W3CDTF">2026-10-20T15:56:00Z</dcterms:modified>
</cp:coreProperties>
</file>